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337" w:rsidRDefault="00F87736" w:rsidP="004D2E99">
      <w:pPr>
        <w:spacing w:after="0" w:line="240" w:lineRule="auto"/>
        <w:jc w:val="center"/>
        <w:rPr>
          <w:b/>
          <w:color w:val="1F497D" w:themeColor="text2"/>
          <w:sz w:val="28"/>
          <w:szCs w:val="28"/>
        </w:rPr>
      </w:pPr>
      <w:r w:rsidRPr="00F8773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81pt;margin-top:-18pt;width:156pt;height:153pt;z-index:251659264">
            <v:imagedata r:id="rId7" o:title="Risk Identifaction"/>
          </v:shape>
        </w:pict>
      </w: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FD3ECB" w:rsidRDefault="00FD3ECB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</w:p>
    <w:p w:rsidR="002A2F02" w:rsidRPr="004A276B" w:rsidRDefault="003D703E" w:rsidP="00FD3ECB">
      <w:pPr>
        <w:spacing w:after="0" w:line="240" w:lineRule="auto"/>
        <w:rPr>
          <w:b/>
          <w:color w:val="1F497D" w:themeColor="text2"/>
          <w:sz w:val="28"/>
          <w:szCs w:val="28"/>
        </w:rPr>
      </w:pPr>
      <w:r w:rsidRPr="004A276B">
        <w:rPr>
          <w:b/>
          <w:color w:val="1F497D" w:themeColor="text2"/>
          <w:sz w:val="28"/>
          <w:szCs w:val="28"/>
        </w:rPr>
        <w:t>The Project Risk Management Process</w:t>
      </w:r>
    </w:p>
    <w:p w:rsidR="003D703E" w:rsidRDefault="003D703E" w:rsidP="00FD3ECB">
      <w:pPr>
        <w:pStyle w:val="NoSpacing"/>
      </w:pPr>
      <w:r>
        <w:t>The Basic Process</w:t>
      </w:r>
    </w:p>
    <w:p w:rsidR="003D703E" w:rsidRDefault="003D703E" w:rsidP="00FD3ECB">
      <w:pPr>
        <w:pStyle w:val="NoSpacing"/>
      </w:pPr>
      <w:r>
        <w:t xml:space="preserve">Risk management has three important parts: identification, analysis, and action.  Before </w:t>
      </w:r>
      <w:r w:rsidR="003B627B">
        <w:t xml:space="preserve">a </w:t>
      </w:r>
      <w:hyperlink r:id="rId8" w:history="1">
        <w:r w:rsidRPr="00A62B35">
          <w:rPr>
            <w:rStyle w:val="Hyperlink"/>
            <w:b/>
          </w:rPr>
          <w:t>risk</w:t>
        </w:r>
      </w:hyperlink>
      <w:r>
        <w:t xml:space="preserve"> can be properly managed, it must first be identified, described, understood and assessed.  Careful analysis is necessary, but must be followed by action.  A risk process which does not end with actions to deal with identified risks is incomplete and useless.  The ultimate aim is risk management, not risk analysis.  </w:t>
      </w:r>
    </w:p>
    <w:p w:rsidR="003D703E" w:rsidRDefault="003D703E" w:rsidP="00FD3ECB">
      <w:pPr>
        <w:pStyle w:val="NoSpacing"/>
      </w:pPr>
    </w:p>
    <w:p w:rsidR="003D703E" w:rsidRDefault="003D703E" w:rsidP="00FD3ECB">
      <w:pPr>
        <w:pStyle w:val="NoSpacing"/>
      </w:pPr>
      <w:r>
        <w:t>The project risk management process (Figure 1) offers a structured way to think about risk and how to deal with it.  A full project risk management endeavor includes these processes:</w:t>
      </w:r>
    </w:p>
    <w:p w:rsidR="003D703E" w:rsidRDefault="003D703E" w:rsidP="00FD3ECB">
      <w:pPr>
        <w:pStyle w:val="NoSpacing"/>
      </w:pPr>
    </w:p>
    <w:p w:rsidR="003D703E" w:rsidRDefault="003D703E" w:rsidP="00FD3ECB">
      <w:pPr>
        <w:pStyle w:val="NoSpacing"/>
        <w:numPr>
          <w:ilvl w:val="0"/>
          <w:numId w:val="1"/>
        </w:numPr>
      </w:pPr>
      <w:r>
        <w:t>Risk Management Planning – Deciding how to approach, plan, and</w:t>
      </w:r>
    </w:p>
    <w:p w:rsidR="003D703E" w:rsidRDefault="003D703E" w:rsidP="00FD3ECB">
      <w:pPr>
        <w:pStyle w:val="NoSpacing"/>
        <w:ind w:left="360" w:firstLine="360"/>
      </w:pPr>
      <w:r>
        <w:t xml:space="preserve">execute the risk management activities for a project.  </w:t>
      </w:r>
    </w:p>
    <w:p w:rsidR="003D703E" w:rsidRDefault="003D703E" w:rsidP="00FD3ECB">
      <w:pPr>
        <w:pStyle w:val="NoSpacing"/>
        <w:numPr>
          <w:ilvl w:val="0"/>
          <w:numId w:val="1"/>
        </w:numPr>
      </w:pPr>
      <w:r>
        <w:t>Risk Identification – Determining which risks might affect the project</w:t>
      </w:r>
    </w:p>
    <w:p w:rsidR="003D703E" w:rsidRDefault="003D703E" w:rsidP="00FD3ECB">
      <w:pPr>
        <w:pStyle w:val="NoSpacing"/>
        <w:ind w:left="720"/>
      </w:pPr>
      <w:r>
        <w:t>and documenting their characteristics.</w:t>
      </w:r>
    </w:p>
    <w:p w:rsidR="003D703E" w:rsidRDefault="003D703E" w:rsidP="00FD3ECB">
      <w:pPr>
        <w:pStyle w:val="NoSpacing"/>
        <w:numPr>
          <w:ilvl w:val="0"/>
          <w:numId w:val="1"/>
        </w:numPr>
      </w:pPr>
      <w:r>
        <w:t>Qualitative Risk Analysis – Prioritizing risks for subsequent further</w:t>
      </w:r>
    </w:p>
    <w:p w:rsidR="003D703E" w:rsidRDefault="003D703E" w:rsidP="00FD3ECB">
      <w:pPr>
        <w:pStyle w:val="NoSpacing"/>
        <w:ind w:left="720"/>
      </w:pPr>
      <w:r>
        <w:t>analysis or action by assessing and combining their probability</w:t>
      </w:r>
    </w:p>
    <w:p w:rsidR="003D703E" w:rsidRDefault="003D703E" w:rsidP="00FD3ECB">
      <w:pPr>
        <w:pStyle w:val="NoSpacing"/>
        <w:ind w:left="720"/>
      </w:pPr>
      <w:r>
        <w:t>probability of occurrence and impact.</w:t>
      </w:r>
    </w:p>
    <w:p w:rsidR="003D703E" w:rsidRDefault="003D703E" w:rsidP="00FD3ECB">
      <w:pPr>
        <w:pStyle w:val="NoSpacing"/>
        <w:numPr>
          <w:ilvl w:val="0"/>
          <w:numId w:val="1"/>
        </w:numPr>
      </w:pPr>
      <w:r>
        <w:t>Qualitative Risk Analysis – Analyzing probabilistically the effect</w:t>
      </w:r>
    </w:p>
    <w:p w:rsidR="003D703E" w:rsidRDefault="003D703E" w:rsidP="00FD3ECB">
      <w:pPr>
        <w:pStyle w:val="NoSpacing"/>
        <w:ind w:left="720"/>
      </w:pPr>
      <w:r>
        <w:t>of identified risks on overall project objectives.</w:t>
      </w:r>
    </w:p>
    <w:p w:rsidR="003D703E" w:rsidRDefault="003D703E" w:rsidP="00FD3ECB">
      <w:pPr>
        <w:pStyle w:val="NoSpacing"/>
        <w:numPr>
          <w:ilvl w:val="0"/>
          <w:numId w:val="1"/>
        </w:numPr>
      </w:pPr>
      <w:r>
        <w:t>Risk Response – Developing options and actions to enhance</w:t>
      </w:r>
    </w:p>
    <w:p w:rsidR="003D703E" w:rsidRDefault="003D703E" w:rsidP="00FD3ECB">
      <w:pPr>
        <w:pStyle w:val="NoSpacing"/>
        <w:ind w:left="720"/>
      </w:pPr>
      <w:r>
        <w:t>opportunities  and to reduce threats to project objectives.</w:t>
      </w:r>
    </w:p>
    <w:p w:rsidR="003D703E" w:rsidRDefault="003D703E" w:rsidP="00FD3ECB">
      <w:pPr>
        <w:pStyle w:val="NoSpacing"/>
        <w:numPr>
          <w:ilvl w:val="0"/>
          <w:numId w:val="1"/>
        </w:numPr>
      </w:pPr>
      <w:r>
        <w:t xml:space="preserve">Risk Monitoring – Tracking identified risks, monitoring residual risks, </w:t>
      </w:r>
    </w:p>
    <w:p w:rsidR="003D703E" w:rsidRDefault="003D703E" w:rsidP="00FD3ECB">
      <w:pPr>
        <w:pStyle w:val="NoSpacing"/>
        <w:ind w:left="720"/>
      </w:pPr>
      <w:r>
        <w:t>identifying new risks, executing risk response plans, and evaluating</w:t>
      </w:r>
    </w:p>
    <w:p w:rsidR="003D703E" w:rsidRDefault="003D703E" w:rsidP="00FD3ECB">
      <w:pPr>
        <w:pStyle w:val="NoSpacing"/>
        <w:ind w:left="720"/>
      </w:pPr>
      <w:r>
        <w:t xml:space="preserve">their effectiveness throughout the project lifecycle.  </w:t>
      </w:r>
    </w:p>
    <w:p w:rsidR="003D703E" w:rsidRDefault="003D703E" w:rsidP="00FD3ECB">
      <w:pPr>
        <w:pStyle w:val="NoSpacing"/>
      </w:pPr>
    </w:p>
    <w:p w:rsidR="003D703E" w:rsidRDefault="003D703E" w:rsidP="00FD3ECB">
      <w:pPr>
        <w:pStyle w:val="NoSpacing"/>
      </w:pPr>
      <w:r>
        <w:t>At its foundation, project risk management involves asking and answering a few simple questions:</w:t>
      </w:r>
    </w:p>
    <w:p w:rsidR="003D703E" w:rsidRPr="00FA31DB" w:rsidRDefault="003D703E" w:rsidP="00FD3ECB">
      <w:pPr>
        <w:pStyle w:val="NoSpacing"/>
        <w:numPr>
          <w:ilvl w:val="0"/>
          <w:numId w:val="2"/>
        </w:numPr>
      </w:pPr>
      <w:r>
        <w:t xml:space="preserve">What risks might negatively (threats) or positively (opportunities) affect achieving the project objectives?  </w:t>
      </w:r>
      <w:r>
        <w:rPr>
          <w:b/>
        </w:rPr>
        <w:t>(</w:t>
      </w:r>
      <w:hyperlink r:id="rId9" w:history="1">
        <w:r w:rsidRPr="00087A94">
          <w:rPr>
            <w:rStyle w:val="Hyperlink"/>
            <w:b/>
          </w:rPr>
          <w:t>Risk Identification</w:t>
        </w:r>
      </w:hyperlink>
      <w:r>
        <w:rPr>
          <w:b/>
        </w:rPr>
        <w:t xml:space="preserve"> –</w:t>
      </w:r>
      <w:r w:rsidR="002F0B98">
        <w:rPr>
          <w:b/>
        </w:rPr>
        <w:t xml:space="preserve"> The project manager or </w:t>
      </w:r>
      <w:hyperlink r:id="rId10" w:history="1">
        <w:r w:rsidR="00FA31DB">
          <w:rPr>
            <w:rStyle w:val="Hyperlink"/>
            <w:b/>
          </w:rPr>
          <w:t>Project Risk Management T</w:t>
        </w:r>
        <w:r w:rsidR="002F0B98" w:rsidRPr="002F0B98">
          <w:rPr>
            <w:rStyle w:val="Hyperlink"/>
            <w:b/>
          </w:rPr>
          <w:t>eam</w:t>
        </w:r>
      </w:hyperlink>
      <w:r w:rsidR="002F0B98">
        <w:rPr>
          <w:b/>
        </w:rPr>
        <w:t xml:space="preserve"> (PRMT) uses the </w:t>
      </w:r>
      <w:hyperlink r:id="rId11" w:history="1">
        <w:r w:rsidR="002F0B98" w:rsidRPr="002F0B98">
          <w:rPr>
            <w:rStyle w:val="Hyperlink"/>
            <w:b/>
          </w:rPr>
          <w:t>risk register</w:t>
        </w:r>
      </w:hyperlink>
      <w:r w:rsidR="002F0B98">
        <w:rPr>
          <w:b/>
        </w:rPr>
        <w:t xml:space="preserve"> to document risks throughout the project.</w:t>
      </w:r>
      <w:r w:rsidR="00FA31DB">
        <w:rPr>
          <w:b/>
        </w:rPr>
        <w:t xml:space="preserve">  </w:t>
      </w:r>
    </w:p>
    <w:p w:rsidR="00FA31DB" w:rsidRPr="003B627B" w:rsidRDefault="00FA31DB" w:rsidP="00FA31DB">
      <w:pPr>
        <w:pStyle w:val="NoSpacing"/>
        <w:numPr>
          <w:ilvl w:val="0"/>
          <w:numId w:val="2"/>
        </w:numPr>
      </w:pPr>
      <w:r>
        <w:t xml:space="preserve">What are the </w:t>
      </w:r>
      <w:hyperlink r:id="rId12" w:history="1">
        <w:r w:rsidRPr="00FA31DB">
          <w:rPr>
            <w:rStyle w:val="Hyperlink"/>
            <w:b/>
          </w:rPr>
          <w:t>roles and responsibilities</w:t>
        </w:r>
      </w:hyperlink>
      <w:r>
        <w:t xml:space="preserve"> of the PRMT?</w:t>
      </w:r>
    </w:p>
    <w:p w:rsidR="002F0B98" w:rsidRPr="00161E65" w:rsidRDefault="002F0B98" w:rsidP="00FD3ECB">
      <w:pPr>
        <w:pStyle w:val="NoSpacing"/>
        <w:numPr>
          <w:ilvl w:val="0"/>
          <w:numId w:val="2"/>
        </w:numPr>
      </w:pPr>
      <w:r>
        <w:t xml:space="preserve">Which of these are most important? </w:t>
      </w:r>
      <w:r>
        <w:rPr>
          <w:b/>
        </w:rPr>
        <w:t>(</w:t>
      </w:r>
      <w:hyperlink r:id="rId13" w:history="1">
        <w:r w:rsidRPr="003B627B">
          <w:rPr>
            <w:rStyle w:val="Hyperlink"/>
            <w:b/>
          </w:rPr>
          <w:t>Qualitative risk analysis</w:t>
        </w:r>
      </w:hyperlink>
      <w:r w:rsidR="00161E65">
        <w:rPr>
          <w:b/>
        </w:rPr>
        <w:t>)</w:t>
      </w:r>
    </w:p>
    <w:p w:rsidR="00161E65" w:rsidRPr="00161E65" w:rsidRDefault="00161E65" w:rsidP="00FD3ECB">
      <w:pPr>
        <w:pStyle w:val="NoSpacing"/>
        <w:numPr>
          <w:ilvl w:val="0"/>
          <w:numId w:val="2"/>
        </w:numPr>
      </w:pPr>
      <w:r>
        <w:t>How could these affect the overall outcome of the project in probabilistic terms of cost and schedule? (</w:t>
      </w:r>
      <w:hyperlink r:id="rId14" w:history="1">
        <w:r w:rsidRPr="003B627B">
          <w:rPr>
            <w:rStyle w:val="Hyperlink"/>
            <w:b/>
          </w:rPr>
          <w:t>Quantitative risk analysis</w:t>
        </w:r>
      </w:hyperlink>
      <w:r>
        <w:rPr>
          <w:b/>
        </w:rPr>
        <w:t>)</w:t>
      </w:r>
    </w:p>
    <w:p w:rsidR="00161E65" w:rsidRPr="00161E65" w:rsidRDefault="00161E65" w:rsidP="00FD3ECB">
      <w:pPr>
        <w:pStyle w:val="NoSpacing"/>
        <w:numPr>
          <w:ilvl w:val="0"/>
          <w:numId w:val="2"/>
        </w:numPr>
      </w:pPr>
      <w:r>
        <w:t xml:space="preserve">What can be done about it? </w:t>
      </w:r>
      <w:r>
        <w:rPr>
          <w:b/>
        </w:rPr>
        <w:t>(</w:t>
      </w:r>
      <w:hyperlink r:id="rId15" w:history="1">
        <w:r w:rsidRPr="003B627B">
          <w:rPr>
            <w:rStyle w:val="Hyperlink"/>
            <w:b/>
          </w:rPr>
          <w:t>Risk response</w:t>
        </w:r>
      </w:hyperlink>
      <w:r>
        <w:rPr>
          <w:b/>
        </w:rPr>
        <w:t>)</w:t>
      </w:r>
    </w:p>
    <w:p w:rsidR="00161E65" w:rsidRPr="00161E65" w:rsidRDefault="00161E65" w:rsidP="00FD3ECB">
      <w:pPr>
        <w:pStyle w:val="NoSpacing"/>
        <w:numPr>
          <w:ilvl w:val="0"/>
          <w:numId w:val="2"/>
        </w:numPr>
      </w:pPr>
      <w:r>
        <w:t xml:space="preserve">How effective were the responses and where is the project now? </w:t>
      </w:r>
      <w:r>
        <w:rPr>
          <w:b/>
        </w:rPr>
        <w:t>(</w:t>
      </w:r>
      <w:hyperlink r:id="rId16" w:history="1">
        <w:r w:rsidRPr="003B627B">
          <w:rPr>
            <w:rStyle w:val="Hyperlink"/>
            <w:b/>
          </w:rPr>
          <w:t>Risk monitoring</w:t>
        </w:r>
      </w:hyperlink>
      <w:r>
        <w:rPr>
          <w:b/>
        </w:rPr>
        <w:t>)</w:t>
      </w:r>
    </w:p>
    <w:p w:rsidR="00161E65" w:rsidRPr="00FA31DB" w:rsidRDefault="00161E65" w:rsidP="00FD3ECB">
      <w:pPr>
        <w:pStyle w:val="NoSpacing"/>
        <w:numPr>
          <w:ilvl w:val="0"/>
          <w:numId w:val="2"/>
        </w:numPr>
      </w:pPr>
      <w:r>
        <w:t xml:space="preserve">Who needs to know about this? </w:t>
      </w:r>
      <w:r>
        <w:rPr>
          <w:b/>
        </w:rPr>
        <w:t>(</w:t>
      </w:r>
      <w:hyperlink r:id="rId17" w:history="1">
        <w:r w:rsidRPr="003B627B">
          <w:rPr>
            <w:rStyle w:val="Hyperlink"/>
            <w:b/>
          </w:rPr>
          <w:t>Communication</w:t>
        </w:r>
      </w:hyperlink>
      <w:r>
        <w:rPr>
          <w:b/>
        </w:rPr>
        <w:t>)</w:t>
      </w:r>
      <w:r w:rsidR="00FA31DB">
        <w:rPr>
          <w:b/>
        </w:rPr>
        <w:t xml:space="preserve"> </w:t>
      </w:r>
    </w:p>
    <w:p w:rsidR="0072726B" w:rsidRDefault="0072726B" w:rsidP="00FD3ECB">
      <w:pPr>
        <w:spacing w:after="0" w:line="240" w:lineRule="auto"/>
        <w:ind w:right="135"/>
        <w:rPr>
          <w:b/>
        </w:rPr>
      </w:pPr>
    </w:p>
    <w:p w:rsidR="004A276B" w:rsidRPr="004A276B" w:rsidRDefault="004A276B" w:rsidP="00FD3ECB">
      <w:pPr>
        <w:spacing w:after="0" w:line="240" w:lineRule="auto"/>
        <w:ind w:right="135"/>
        <w:rPr>
          <w:b/>
          <w:color w:val="1F497D" w:themeColor="text2"/>
          <w:sz w:val="28"/>
          <w:szCs w:val="28"/>
        </w:rPr>
      </w:pPr>
      <w:bookmarkStart w:id="0" w:name="_GoBack"/>
      <w:bookmarkEnd w:id="0"/>
      <w:r>
        <w:rPr>
          <w:b/>
          <w:color w:val="1F497D" w:themeColor="text2"/>
          <w:sz w:val="28"/>
          <w:szCs w:val="28"/>
        </w:rPr>
        <w:lastRenderedPageBreak/>
        <w:t>Four-tiered Scalability</w:t>
      </w:r>
    </w:p>
    <w:p w:rsidR="004A276B" w:rsidRDefault="004A276B" w:rsidP="00FD3ECB">
      <w:pPr>
        <w:spacing w:after="0" w:line="240" w:lineRule="auto"/>
        <w:ind w:right="135"/>
        <w:rPr>
          <w:rFonts w:ascii="Cambria" w:eastAsia="Cambria" w:hAnsi="Cambria" w:cs="Cambria"/>
          <w:spacing w:val="37"/>
        </w:rPr>
      </w:pPr>
      <w:r>
        <w:rPr>
          <w:rFonts w:ascii="Cambria" w:eastAsia="Cambria" w:hAnsi="Cambria" w:cs="Cambria"/>
        </w:rPr>
        <w:t xml:space="preserve">MnDOT’s Office of Project Management worked with Central Office and District Stakeholders to draft The </w:t>
      </w:r>
      <w:r w:rsidR="004D2E99">
        <w:rPr>
          <w:rFonts w:ascii="Cambria" w:eastAsia="Cambria" w:hAnsi="Cambria" w:cs="Cambria"/>
        </w:rPr>
        <w:t>Project Management Processes Requirements Thresholds or PMPRT</w:t>
      </w:r>
      <w:r>
        <w:rPr>
          <w:rFonts w:ascii="Cambria" w:eastAsia="Cambria" w:hAnsi="Cambria" w:cs="Cambria"/>
        </w:rPr>
        <w:t>, which identifies the project management processes that should be applied on projects of different scales.</w:t>
      </w:r>
      <w:r>
        <w:rPr>
          <w:rFonts w:ascii="Cambria" w:eastAsia="Cambria" w:hAnsi="Cambria" w:cs="Cambria"/>
          <w:spacing w:val="41"/>
        </w:rPr>
        <w:t xml:space="preserve">  </w:t>
      </w:r>
      <w:r>
        <w:rPr>
          <w:rFonts w:ascii="Cambria" w:eastAsia="Cambria" w:hAnsi="Cambria" w:cs="Cambria"/>
        </w:rPr>
        <w:t>Accordingly,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four corresponding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  <w:spacing w:val="2"/>
        </w:rPr>
        <w:t>r</w:t>
      </w:r>
      <w:r>
        <w:rPr>
          <w:rFonts w:ascii="Cambria" w:eastAsia="Cambria" w:hAnsi="Cambria" w:cs="Cambria"/>
        </w:rPr>
        <w:t>anges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were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  <w:spacing w:val="2"/>
        </w:rPr>
        <w:t>s</w:t>
      </w:r>
      <w:r>
        <w:rPr>
          <w:rFonts w:ascii="Cambria" w:eastAsia="Cambria" w:hAnsi="Cambria" w:cs="Cambria"/>
        </w:rPr>
        <w:t>elect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d for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spacing w:val="1"/>
        </w:rPr>
        <w:t>th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spacing w:val="1"/>
        </w:rPr>
        <w:t>sc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labilit</w:t>
      </w:r>
      <w:r>
        <w:rPr>
          <w:rFonts w:ascii="Cambria" w:eastAsia="Cambria" w:hAnsi="Cambria" w:cs="Cambria"/>
        </w:rPr>
        <w:t>y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  <w:spacing w:val="1"/>
        </w:rPr>
        <w:t>level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f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spacing w:val="1"/>
        </w:rPr>
        <w:t>Projec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  <w:spacing w:val="1"/>
        </w:rPr>
        <w:t>Ris</w:t>
      </w:r>
      <w:r>
        <w:rPr>
          <w:rFonts w:ascii="Cambria" w:eastAsia="Cambria" w:hAnsi="Cambria" w:cs="Cambria"/>
        </w:rPr>
        <w:t>k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M</w:t>
      </w:r>
      <w:r>
        <w:rPr>
          <w:rFonts w:ascii="Cambria" w:eastAsia="Cambria" w:hAnsi="Cambria" w:cs="Cambria"/>
          <w:spacing w:val="1"/>
        </w:rPr>
        <w:t>ana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1"/>
        </w:rPr>
        <w:t>ement.  These scales are based on risk and complexity instead of dollar amounts to allow the project manager and project team flexibility.  Some projects have a small budget, but because of other issues such as air quality or political sensitivity, are quite complex</w:t>
      </w:r>
      <w:r>
        <w:rPr>
          <w:rFonts w:ascii="Cambria" w:eastAsia="Cambria" w:hAnsi="Cambria" w:cs="Cambria"/>
        </w:rPr>
        <w:t>.</w:t>
      </w:r>
      <w:r>
        <w:rPr>
          <w:rFonts w:ascii="Cambria" w:eastAsia="Cambria" w:hAnsi="Cambria" w:cs="Cambria"/>
          <w:spacing w:val="37"/>
        </w:rPr>
        <w:t xml:space="preserve"> </w:t>
      </w:r>
    </w:p>
    <w:p w:rsidR="004A276B" w:rsidRDefault="004A276B" w:rsidP="00FD3ECB">
      <w:pPr>
        <w:spacing w:after="0" w:line="240" w:lineRule="auto"/>
        <w:ind w:left="160" w:right="135"/>
        <w:rPr>
          <w:rFonts w:ascii="Cambria" w:eastAsia="Cambria" w:hAnsi="Cambria" w:cs="Cambria"/>
          <w:spacing w:val="37"/>
        </w:rPr>
      </w:pPr>
    </w:p>
    <w:p w:rsidR="004A276B" w:rsidRDefault="004A276B" w:rsidP="00FD3ECB">
      <w:pPr>
        <w:spacing w:after="0" w:line="240" w:lineRule="auto"/>
        <w:ind w:right="135"/>
        <w:rPr>
          <w:rFonts w:ascii="Cambria" w:eastAsia="Cambria" w:hAnsi="Cambria" w:cs="Cambria"/>
        </w:rPr>
      </w:pPr>
      <w:r w:rsidRPr="00724641">
        <w:rPr>
          <w:rFonts w:ascii="Cambria" w:eastAsia="Cambria" w:hAnsi="Cambria" w:cs="Cambria"/>
        </w:rPr>
        <w:t>MnDOT’s</w:t>
      </w:r>
      <w:r w:rsidR="00224DBA"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  <w:spacing w:val="1"/>
        </w:rPr>
        <w:t>ris</w:t>
      </w:r>
      <w:r>
        <w:rPr>
          <w:rFonts w:ascii="Cambria" w:eastAsia="Cambria" w:hAnsi="Cambria" w:cs="Cambria"/>
        </w:rPr>
        <w:t>k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manageme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requir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ments</w:t>
      </w:r>
      <w:r>
        <w:rPr>
          <w:rFonts w:ascii="Cambria" w:eastAsia="Cambria" w:hAnsi="Cambria" w:cs="Cambria"/>
          <w:spacing w:val="-13"/>
        </w:rPr>
        <w:t xml:space="preserve"> </w:t>
      </w:r>
      <w:r>
        <w:rPr>
          <w:rFonts w:ascii="Cambria" w:eastAsia="Cambria" w:hAnsi="Cambria" w:cs="Cambria"/>
        </w:rPr>
        <w:t>are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listed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in T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ble</w:t>
      </w:r>
      <w:r>
        <w:rPr>
          <w:rFonts w:ascii="Cambria" w:eastAsia="Cambria" w:hAnsi="Cambria" w:cs="Cambria"/>
          <w:spacing w:val="-4"/>
        </w:rPr>
        <w:t xml:space="preserve"> </w:t>
      </w:r>
      <w:r w:rsidR="00224DBA">
        <w:rPr>
          <w:rFonts w:ascii="Cambria" w:eastAsia="Cambria" w:hAnsi="Cambria" w:cs="Cambria"/>
        </w:rPr>
        <w:t>1.  Refer to the PMPR</w:t>
      </w:r>
      <w:r>
        <w:rPr>
          <w:rFonts w:ascii="Cambria" w:eastAsia="Cambria" w:hAnsi="Cambria" w:cs="Cambria"/>
        </w:rPr>
        <w:t xml:space="preserve">T for the most current guidelines for project risk management on each scalability level.  </w:t>
      </w:r>
    </w:p>
    <w:p w:rsidR="004A276B" w:rsidRDefault="004A276B" w:rsidP="00FD3ECB">
      <w:pPr>
        <w:spacing w:after="0" w:line="240" w:lineRule="auto"/>
        <w:rPr>
          <w:sz w:val="20"/>
          <w:szCs w:val="20"/>
        </w:rPr>
      </w:pPr>
    </w:p>
    <w:p w:rsidR="004A276B" w:rsidRDefault="004A276B" w:rsidP="00FD3ECB">
      <w:pPr>
        <w:spacing w:after="0" w:line="240" w:lineRule="auto"/>
        <w:ind w:right="16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These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are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u w:val="single" w:color="000000"/>
        </w:rPr>
        <w:t>mini</w:t>
      </w:r>
      <w:r>
        <w:rPr>
          <w:rFonts w:ascii="Cambria" w:eastAsia="Cambria" w:hAnsi="Cambria" w:cs="Cambria"/>
          <w:spacing w:val="1"/>
          <w:u w:val="single" w:color="000000"/>
        </w:rPr>
        <w:t>m</w:t>
      </w:r>
      <w:r>
        <w:rPr>
          <w:rFonts w:ascii="Cambria" w:eastAsia="Cambria" w:hAnsi="Cambria" w:cs="Cambria"/>
          <w:u w:val="single" w:color="000000"/>
        </w:rPr>
        <w:t>um</w:t>
      </w:r>
      <w:r w:rsidR="00FA31DB">
        <w:rPr>
          <w:rFonts w:ascii="Cambria" w:eastAsia="Cambria" w:hAnsi="Cambria" w:cs="Cambria"/>
          <w:spacing w:val="-9"/>
          <w:u w:val="single" w:color="000000"/>
        </w:rPr>
        <w:t xml:space="preserve"> </w:t>
      </w:r>
      <w:r>
        <w:rPr>
          <w:rFonts w:ascii="Cambria" w:eastAsia="Cambria" w:hAnsi="Cambria" w:cs="Cambria"/>
          <w:u w:val="single" w:color="000000"/>
        </w:rPr>
        <w:t>r</w:t>
      </w:r>
      <w:r>
        <w:rPr>
          <w:rFonts w:ascii="Cambria" w:eastAsia="Cambria" w:hAnsi="Cambria" w:cs="Cambria"/>
          <w:spacing w:val="1"/>
          <w:u w:val="single" w:color="000000"/>
        </w:rPr>
        <w:t>e</w:t>
      </w:r>
      <w:r>
        <w:rPr>
          <w:rFonts w:ascii="Cambria" w:eastAsia="Cambria" w:hAnsi="Cambria" w:cs="Cambria"/>
          <w:u w:val="single" w:color="000000"/>
        </w:rPr>
        <w:t>quir</w:t>
      </w:r>
      <w:r>
        <w:rPr>
          <w:rFonts w:ascii="Cambria" w:eastAsia="Cambria" w:hAnsi="Cambria" w:cs="Cambria"/>
          <w:spacing w:val="1"/>
          <w:u w:val="single" w:color="000000"/>
        </w:rPr>
        <w:t>e</w:t>
      </w:r>
      <w:r>
        <w:rPr>
          <w:rFonts w:ascii="Cambria" w:eastAsia="Cambria" w:hAnsi="Cambria" w:cs="Cambria"/>
          <w:u w:val="single" w:color="000000"/>
        </w:rPr>
        <w:t>ments.</w:t>
      </w:r>
      <w:r>
        <w:rPr>
          <w:rFonts w:ascii="Cambria" w:eastAsia="Cambria" w:hAnsi="Cambria" w:cs="Cambria"/>
          <w:spacing w:val="36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project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te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m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m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y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ch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ose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</w:rPr>
        <w:t>to work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at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a hi</w:t>
      </w:r>
      <w:r>
        <w:rPr>
          <w:rFonts w:ascii="Cambria" w:eastAsia="Cambria" w:hAnsi="Cambria" w:cs="Cambria"/>
          <w:spacing w:val="1"/>
        </w:rPr>
        <w:t>g</w:t>
      </w:r>
      <w:r>
        <w:rPr>
          <w:rFonts w:ascii="Cambria" w:eastAsia="Cambria" w:hAnsi="Cambria" w:cs="Cambria"/>
        </w:rPr>
        <w:t>her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</w:rPr>
        <w:t>le</w:t>
      </w:r>
      <w:r>
        <w:rPr>
          <w:rFonts w:ascii="Cambria" w:eastAsia="Cambria" w:hAnsi="Cambria" w:cs="Cambria"/>
          <w:spacing w:val="1"/>
        </w:rPr>
        <w:t>v</w:t>
      </w:r>
      <w:r>
        <w:rPr>
          <w:rFonts w:ascii="Cambria" w:eastAsia="Cambria" w:hAnsi="Cambria" w:cs="Cambria"/>
        </w:rPr>
        <w:t>el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an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  <w:spacing w:val="2"/>
        </w:rPr>
        <w:t>r</w:t>
      </w:r>
      <w:r>
        <w:rPr>
          <w:rFonts w:ascii="Cambria" w:eastAsia="Cambria" w:hAnsi="Cambria" w:cs="Cambria"/>
        </w:rPr>
        <w:t>equired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 xml:space="preserve">or </w:t>
      </w:r>
      <w:r>
        <w:rPr>
          <w:rFonts w:ascii="Cambria" w:eastAsia="Cambria" w:hAnsi="Cambria" w:cs="Cambria"/>
          <w:i/>
          <w:spacing w:val="1"/>
        </w:rPr>
        <w:t>wor</w:t>
      </w:r>
      <w:r>
        <w:rPr>
          <w:rFonts w:ascii="Cambria" w:eastAsia="Cambria" w:hAnsi="Cambria" w:cs="Cambria"/>
          <w:i/>
        </w:rPr>
        <w:t>k</w:t>
      </w:r>
      <w:r>
        <w:rPr>
          <w:rFonts w:ascii="Cambria" w:eastAsia="Cambria" w:hAnsi="Cambria" w:cs="Cambria"/>
          <w:i/>
          <w:spacing w:val="-5"/>
        </w:rPr>
        <w:t xml:space="preserve"> </w:t>
      </w:r>
      <w:r>
        <w:rPr>
          <w:rFonts w:ascii="Cambria" w:eastAsia="Cambria" w:hAnsi="Cambria" w:cs="Cambria"/>
          <w:i/>
        </w:rPr>
        <w:t>at</w:t>
      </w:r>
      <w:r>
        <w:rPr>
          <w:rFonts w:ascii="Cambria" w:eastAsia="Cambria" w:hAnsi="Cambria" w:cs="Cambria"/>
          <w:i/>
          <w:spacing w:val="-1"/>
        </w:rPr>
        <w:t xml:space="preserve"> </w:t>
      </w:r>
      <w:r>
        <w:rPr>
          <w:rFonts w:ascii="Cambria" w:eastAsia="Cambria" w:hAnsi="Cambria" w:cs="Cambria"/>
          <w:i/>
        </w:rPr>
        <w:t>a</w:t>
      </w:r>
      <w:r>
        <w:rPr>
          <w:rFonts w:ascii="Cambria" w:eastAsia="Cambria" w:hAnsi="Cambria" w:cs="Cambria"/>
          <w:i/>
          <w:spacing w:val="-1"/>
        </w:rPr>
        <w:t xml:space="preserve"> </w:t>
      </w:r>
      <w:r>
        <w:rPr>
          <w:rFonts w:ascii="Cambria" w:eastAsia="Cambria" w:hAnsi="Cambria" w:cs="Cambria"/>
          <w:i/>
        </w:rPr>
        <w:t>low</w:t>
      </w:r>
      <w:r>
        <w:rPr>
          <w:rFonts w:ascii="Cambria" w:eastAsia="Cambria" w:hAnsi="Cambria" w:cs="Cambria"/>
          <w:i/>
          <w:spacing w:val="2"/>
        </w:rPr>
        <w:t>e</w:t>
      </w:r>
      <w:r>
        <w:rPr>
          <w:rFonts w:ascii="Cambria" w:eastAsia="Cambria" w:hAnsi="Cambria" w:cs="Cambria"/>
          <w:i/>
        </w:rPr>
        <w:t>r</w:t>
      </w:r>
      <w:r>
        <w:rPr>
          <w:rFonts w:ascii="Cambria" w:eastAsia="Cambria" w:hAnsi="Cambria" w:cs="Cambria"/>
          <w:i/>
          <w:spacing w:val="-5"/>
        </w:rPr>
        <w:t xml:space="preserve"> </w:t>
      </w:r>
      <w:r>
        <w:rPr>
          <w:rFonts w:ascii="Cambria" w:eastAsia="Cambria" w:hAnsi="Cambria" w:cs="Cambria"/>
          <w:i/>
        </w:rPr>
        <w:t>level</w:t>
      </w:r>
      <w:r>
        <w:rPr>
          <w:rFonts w:ascii="Cambria" w:eastAsia="Cambria" w:hAnsi="Cambria" w:cs="Cambria"/>
          <w:i/>
          <w:spacing w:val="-4"/>
        </w:rPr>
        <w:t xml:space="preserve"> </w:t>
      </w:r>
      <w:r>
        <w:rPr>
          <w:rFonts w:ascii="Cambria" w:eastAsia="Cambria" w:hAnsi="Cambria" w:cs="Cambria"/>
          <w:i/>
          <w:spacing w:val="1"/>
        </w:rPr>
        <w:t>i</w:t>
      </w:r>
      <w:r>
        <w:rPr>
          <w:rFonts w:ascii="Cambria" w:eastAsia="Cambria" w:hAnsi="Cambria" w:cs="Cambria"/>
          <w:i/>
        </w:rPr>
        <w:t>f</w:t>
      </w:r>
      <w:r>
        <w:rPr>
          <w:rFonts w:ascii="Cambria" w:eastAsia="Cambria" w:hAnsi="Cambria" w:cs="Cambria"/>
          <w:i/>
          <w:spacing w:val="-1"/>
        </w:rPr>
        <w:t xml:space="preserve"> </w:t>
      </w:r>
      <w:r>
        <w:rPr>
          <w:rFonts w:ascii="Cambria" w:eastAsia="Cambria" w:hAnsi="Cambria" w:cs="Cambria"/>
          <w:i/>
        </w:rPr>
        <w:t>app</w:t>
      </w:r>
      <w:r>
        <w:rPr>
          <w:rFonts w:ascii="Cambria" w:eastAsia="Cambria" w:hAnsi="Cambria" w:cs="Cambria"/>
          <w:i/>
          <w:spacing w:val="2"/>
        </w:rPr>
        <w:t>r</w:t>
      </w:r>
      <w:r>
        <w:rPr>
          <w:rFonts w:ascii="Cambria" w:eastAsia="Cambria" w:hAnsi="Cambria" w:cs="Cambria"/>
          <w:i/>
        </w:rPr>
        <w:t>oved</w:t>
      </w:r>
      <w:r>
        <w:rPr>
          <w:rFonts w:ascii="Cambria" w:eastAsia="Cambria" w:hAnsi="Cambria" w:cs="Cambria"/>
          <w:i/>
          <w:spacing w:val="-9"/>
        </w:rPr>
        <w:t xml:space="preserve"> </w:t>
      </w:r>
      <w:r>
        <w:rPr>
          <w:rFonts w:ascii="Cambria" w:eastAsia="Cambria" w:hAnsi="Cambria" w:cs="Cambria"/>
          <w:i/>
        </w:rPr>
        <w:t>by</w:t>
      </w:r>
      <w:r>
        <w:rPr>
          <w:rFonts w:ascii="Cambria" w:eastAsia="Cambria" w:hAnsi="Cambria" w:cs="Cambria"/>
          <w:i/>
          <w:spacing w:val="-1"/>
        </w:rPr>
        <w:t xml:space="preserve"> </w:t>
      </w:r>
      <w:r>
        <w:rPr>
          <w:rFonts w:ascii="Cambria" w:eastAsia="Cambria" w:hAnsi="Cambria" w:cs="Cambria"/>
          <w:i/>
        </w:rPr>
        <w:t>the</w:t>
      </w:r>
      <w:r>
        <w:rPr>
          <w:rFonts w:ascii="Cambria" w:eastAsia="Cambria" w:hAnsi="Cambria" w:cs="Cambria"/>
          <w:i/>
          <w:spacing w:val="-2"/>
        </w:rPr>
        <w:t>ir project sponsor</w:t>
      </w:r>
      <w:r>
        <w:rPr>
          <w:rFonts w:ascii="Cambria" w:eastAsia="Cambria" w:hAnsi="Cambria" w:cs="Cambria"/>
          <w:i/>
        </w:rPr>
        <w:t>.</w:t>
      </w:r>
      <w:r>
        <w:rPr>
          <w:rFonts w:ascii="Cambria" w:eastAsia="Cambria" w:hAnsi="Cambria" w:cs="Cambria"/>
          <w:i/>
          <w:spacing w:val="45"/>
        </w:rPr>
        <w:t xml:space="preserve"> </w:t>
      </w:r>
      <w:r>
        <w:rPr>
          <w:rFonts w:ascii="Cambria" w:eastAsia="Cambria" w:hAnsi="Cambria" w:cs="Cambria"/>
          <w:spacing w:val="1"/>
        </w:rPr>
        <w:t>The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project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eam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should</w:t>
      </w:r>
      <w:r>
        <w:rPr>
          <w:rFonts w:ascii="Cambria" w:eastAsia="Cambria" w:hAnsi="Cambria" w:cs="Cambria"/>
          <w:spacing w:val="-6"/>
        </w:rPr>
        <w:t xml:space="preserve"> also 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onsider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ot</w:t>
      </w:r>
      <w:r>
        <w:rPr>
          <w:rFonts w:ascii="Cambria" w:eastAsia="Cambria" w:hAnsi="Cambria" w:cs="Cambria"/>
          <w:spacing w:val="1"/>
        </w:rPr>
        <w:t>he</w:t>
      </w:r>
      <w:r>
        <w:rPr>
          <w:rFonts w:ascii="Cambria" w:eastAsia="Cambria" w:hAnsi="Cambria" w:cs="Cambria"/>
        </w:rPr>
        <w:t>r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factors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o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  <w:spacing w:val="2"/>
        </w:rPr>
        <w:t>d</w:t>
      </w:r>
      <w:r>
        <w:rPr>
          <w:rFonts w:ascii="Cambria" w:eastAsia="Cambria" w:hAnsi="Cambria" w:cs="Cambria"/>
        </w:rPr>
        <w:t>etermi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w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  <w:spacing w:val="-1"/>
        </w:rPr>
        <w:t>a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le</w:t>
      </w:r>
      <w:r>
        <w:rPr>
          <w:rFonts w:ascii="Cambria" w:eastAsia="Cambria" w:hAnsi="Cambria" w:cs="Cambria"/>
          <w:spacing w:val="1"/>
        </w:rPr>
        <w:t>v</w:t>
      </w:r>
      <w:r>
        <w:rPr>
          <w:rFonts w:ascii="Cambria" w:eastAsia="Cambria" w:hAnsi="Cambria" w:cs="Cambria"/>
        </w:rPr>
        <w:t>el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ri</w:t>
      </w:r>
      <w:r>
        <w:rPr>
          <w:rFonts w:ascii="Cambria" w:eastAsia="Cambria" w:hAnsi="Cambria" w:cs="Cambria"/>
          <w:spacing w:val="2"/>
        </w:rPr>
        <w:t>s</w:t>
      </w:r>
      <w:r>
        <w:rPr>
          <w:rFonts w:ascii="Cambria" w:eastAsia="Cambria" w:hAnsi="Cambria" w:cs="Cambria"/>
        </w:rPr>
        <w:t>k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  <w:spacing w:val="1"/>
        </w:rPr>
        <w:t>m</w:t>
      </w:r>
      <w:r>
        <w:rPr>
          <w:rFonts w:ascii="Cambria" w:eastAsia="Cambria" w:hAnsi="Cambria" w:cs="Cambria"/>
        </w:rPr>
        <w:t>an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m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nt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ffort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is needed.</w:t>
      </w:r>
      <w:r>
        <w:rPr>
          <w:rFonts w:ascii="Cambria" w:eastAsia="Cambria" w:hAnsi="Cambria" w:cs="Cambria"/>
          <w:spacing w:val="42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he</w:t>
      </w:r>
      <w:r>
        <w:rPr>
          <w:rFonts w:ascii="Cambria" w:eastAsia="Cambria" w:hAnsi="Cambria" w:cs="Cambria"/>
        </w:rPr>
        <w:t>se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  <w:spacing w:val="1"/>
        </w:rPr>
        <w:t>f</w:t>
      </w:r>
      <w:r>
        <w:rPr>
          <w:rFonts w:ascii="Cambria" w:eastAsia="Cambria" w:hAnsi="Cambria" w:cs="Cambria"/>
        </w:rPr>
        <w:t>actors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  <w:spacing w:val="1"/>
        </w:rPr>
        <w:t>m</w:t>
      </w:r>
      <w:r>
        <w:rPr>
          <w:rFonts w:ascii="Cambria" w:eastAsia="Cambria" w:hAnsi="Cambria" w:cs="Cambria"/>
        </w:rPr>
        <w:t>ay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  <w:spacing w:val="2"/>
        </w:rPr>
        <w:t>i</w:t>
      </w:r>
      <w:r>
        <w:rPr>
          <w:rFonts w:ascii="Cambria" w:eastAsia="Cambria" w:hAnsi="Cambria" w:cs="Cambria"/>
        </w:rPr>
        <w:t>nclude:</w:t>
      </w:r>
    </w:p>
    <w:p w:rsidR="004A276B" w:rsidRDefault="004A276B" w:rsidP="00FD3ECB">
      <w:pPr>
        <w:spacing w:after="0" w:line="240" w:lineRule="auto"/>
        <w:rPr>
          <w:sz w:val="12"/>
          <w:szCs w:val="12"/>
        </w:rPr>
      </w:pPr>
    </w:p>
    <w:p w:rsidR="004A276B" w:rsidRDefault="004A276B" w:rsidP="00FD3ECB">
      <w:pPr>
        <w:tabs>
          <w:tab w:val="left" w:pos="880"/>
        </w:tabs>
        <w:spacing w:after="0" w:line="240" w:lineRule="auto"/>
        <w:ind w:left="720" w:right="-20" w:hanging="36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Political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sensitivity</w:t>
      </w:r>
    </w:p>
    <w:p w:rsidR="004A276B" w:rsidRDefault="004A276B" w:rsidP="00FD3ECB">
      <w:pPr>
        <w:spacing w:after="0" w:line="240" w:lineRule="auto"/>
        <w:ind w:left="720" w:hanging="360"/>
        <w:rPr>
          <w:sz w:val="11"/>
          <w:szCs w:val="11"/>
        </w:rPr>
      </w:pPr>
    </w:p>
    <w:p w:rsidR="004A276B" w:rsidRDefault="004A276B" w:rsidP="00FD3ECB">
      <w:pPr>
        <w:tabs>
          <w:tab w:val="left" w:pos="880"/>
        </w:tabs>
        <w:spacing w:after="0" w:line="240" w:lineRule="auto"/>
        <w:ind w:left="720" w:right="-20" w:hanging="36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Project type</w:t>
      </w:r>
    </w:p>
    <w:p w:rsidR="004A276B" w:rsidRDefault="004A276B" w:rsidP="00FD3ECB">
      <w:pPr>
        <w:spacing w:after="0" w:line="240" w:lineRule="auto"/>
        <w:ind w:left="720" w:hanging="360"/>
        <w:rPr>
          <w:sz w:val="11"/>
          <w:szCs w:val="11"/>
        </w:rPr>
      </w:pPr>
    </w:p>
    <w:p w:rsidR="004A276B" w:rsidRDefault="004A276B" w:rsidP="00FD3ECB">
      <w:pPr>
        <w:tabs>
          <w:tab w:val="left" w:pos="880"/>
        </w:tabs>
        <w:spacing w:after="0" w:line="240" w:lineRule="auto"/>
        <w:ind w:left="720" w:right="-20" w:hanging="36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="00FD3ECB">
        <w:rPr>
          <w:rFonts w:ascii="Cambria" w:eastAsia="Cambria" w:hAnsi="Cambria" w:cs="Cambria"/>
        </w:rPr>
        <w:t>P</w:t>
      </w:r>
      <w:r>
        <w:rPr>
          <w:rFonts w:ascii="Cambria" w:eastAsia="Cambria" w:hAnsi="Cambria" w:cs="Cambria"/>
        </w:rPr>
        <w:t>roject</w:t>
      </w:r>
      <w:r>
        <w:rPr>
          <w:rFonts w:ascii="Cambria" w:eastAsia="Cambria" w:hAnsi="Cambria" w:cs="Cambria"/>
          <w:spacing w:val="-7"/>
        </w:rPr>
        <w:t xml:space="preserve"> location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2"/>
        </w:rPr>
        <w:t>n</w:t>
      </w:r>
      <w:r>
        <w:rPr>
          <w:rFonts w:ascii="Cambria" w:eastAsia="Cambria" w:hAnsi="Cambria" w:cs="Cambria"/>
        </w:rPr>
        <w:t>d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the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comm</w:t>
      </w:r>
      <w:r>
        <w:rPr>
          <w:rFonts w:ascii="Cambria" w:eastAsia="Cambria" w:hAnsi="Cambria" w:cs="Cambria"/>
          <w:spacing w:val="1"/>
        </w:rPr>
        <w:t>u</w:t>
      </w:r>
      <w:r>
        <w:rPr>
          <w:rFonts w:ascii="Cambria" w:eastAsia="Cambria" w:hAnsi="Cambria" w:cs="Cambria"/>
        </w:rPr>
        <w:t>nity</w:t>
      </w:r>
      <w:r>
        <w:rPr>
          <w:rFonts w:ascii="Cambria" w:eastAsia="Cambria" w:hAnsi="Cambria" w:cs="Cambria"/>
          <w:spacing w:val="-11"/>
        </w:rPr>
        <w:t xml:space="preserve"> </w:t>
      </w:r>
      <w:r>
        <w:rPr>
          <w:rFonts w:ascii="Cambria" w:eastAsia="Cambria" w:hAnsi="Cambria" w:cs="Cambria"/>
        </w:rPr>
        <w:t>it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  <w:spacing w:val="2"/>
        </w:rPr>
        <w:t>s</w:t>
      </w:r>
      <w:r>
        <w:rPr>
          <w:rFonts w:ascii="Cambria" w:eastAsia="Cambria" w:hAnsi="Cambria" w:cs="Cambria"/>
        </w:rPr>
        <w:t>erves</w:t>
      </w:r>
    </w:p>
    <w:p w:rsidR="004A276B" w:rsidRDefault="004A276B" w:rsidP="00FD3ECB">
      <w:pPr>
        <w:spacing w:after="0" w:line="240" w:lineRule="auto"/>
        <w:ind w:left="720" w:hanging="360"/>
        <w:rPr>
          <w:sz w:val="11"/>
          <w:szCs w:val="11"/>
        </w:rPr>
      </w:pPr>
    </w:p>
    <w:p w:rsidR="004A276B" w:rsidRDefault="004A276B" w:rsidP="00FD3ECB">
      <w:pPr>
        <w:tabs>
          <w:tab w:val="left" w:pos="880"/>
        </w:tabs>
        <w:spacing w:after="0" w:line="240" w:lineRule="auto"/>
        <w:ind w:left="720" w:right="-20" w:hanging="36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724641">
        <w:rPr>
          <w:rFonts w:asciiTheme="majorHAnsi" w:eastAsia="Times New Roman" w:hAnsiTheme="majorHAnsi" w:cs="Times New Roman"/>
        </w:rPr>
        <w:t>Pro</w:t>
      </w:r>
      <w:r>
        <w:rPr>
          <w:rFonts w:asciiTheme="majorHAnsi" w:eastAsia="Times New Roman" w:hAnsiTheme="majorHAnsi" w:cs="Times New Roman"/>
        </w:rPr>
        <w:t xml:space="preserve">ject </w:t>
      </w:r>
      <w:r w:rsidRPr="00724641">
        <w:rPr>
          <w:rFonts w:asciiTheme="majorHAnsi" w:eastAsia="Cambria" w:hAnsiTheme="majorHAnsi" w:cs="Cambria"/>
        </w:rPr>
        <w:t>Duration</w:t>
      </w:r>
      <w:r>
        <w:rPr>
          <w:rFonts w:ascii="Cambria" w:eastAsia="Cambria" w:hAnsi="Cambria" w:cs="Cambria"/>
          <w:spacing w:val="-7"/>
        </w:rPr>
        <w:t xml:space="preserve"> </w:t>
      </w:r>
    </w:p>
    <w:p w:rsidR="004A276B" w:rsidRDefault="004A276B" w:rsidP="00FD3ECB">
      <w:pPr>
        <w:spacing w:after="0" w:line="240" w:lineRule="auto"/>
        <w:ind w:left="720" w:hanging="360"/>
        <w:rPr>
          <w:sz w:val="11"/>
          <w:szCs w:val="11"/>
        </w:rPr>
      </w:pPr>
    </w:p>
    <w:p w:rsidR="004A276B" w:rsidRDefault="004A276B" w:rsidP="00FD3ECB">
      <w:pPr>
        <w:tabs>
          <w:tab w:val="left" w:pos="880"/>
        </w:tabs>
        <w:spacing w:after="0" w:line="240" w:lineRule="auto"/>
        <w:ind w:left="720" w:right="-20" w:hanging="36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Proje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t stake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olders</w:t>
      </w:r>
      <w:r>
        <w:rPr>
          <w:rFonts w:ascii="Cambria" w:eastAsia="Cambria" w:hAnsi="Cambria" w:cs="Cambria"/>
          <w:spacing w:val="-12"/>
        </w:rPr>
        <w:t xml:space="preserve"> </w:t>
      </w:r>
    </w:p>
    <w:p w:rsidR="004A276B" w:rsidRDefault="004A276B" w:rsidP="00FD3ECB">
      <w:pPr>
        <w:spacing w:after="0" w:line="240" w:lineRule="auto"/>
        <w:rPr>
          <w:sz w:val="11"/>
          <w:szCs w:val="11"/>
        </w:rPr>
      </w:pPr>
    </w:p>
    <w:p w:rsidR="004A276B" w:rsidRPr="00724641" w:rsidRDefault="004A276B" w:rsidP="00FD3ECB">
      <w:pPr>
        <w:tabs>
          <w:tab w:val="left" w:pos="880"/>
        </w:tabs>
        <w:spacing w:after="0" w:line="240" w:lineRule="auto"/>
        <w:ind w:left="160" w:right="1206"/>
        <w:rPr>
          <w:rFonts w:ascii="Cambria" w:eastAsia="Cambria" w:hAnsi="Cambria" w:cs="Cambria"/>
        </w:rPr>
      </w:pPr>
    </w:p>
    <w:p w:rsidR="004A276B" w:rsidRPr="00724641" w:rsidRDefault="004A276B" w:rsidP="00FD3ECB">
      <w:pPr>
        <w:tabs>
          <w:tab w:val="left" w:pos="880"/>
        </w:tabs>
        <w:spacing w:after="0" w:line="240" w:lineRule="auto"/>
        <w:ind w:right="1206"/>
        <w:rPr>
          <w:rFonts w:ascii="Cambria" w:eastAsia="Cambria" w:hAnsi="Cambria" w:cs="Cambria"/>
        </w:rPr>
      </w:pPr>
      <w:r w:rsidRPr="00724641">
        <w:rPr>
          <w:rFonts w:ascii="Cambria" w:eastAsia="Cambria" w:hAnsi="Cambria" w:cs="Cambria"/>
        </w:rPr>
        <w:t>Any</w:t>
      </w:r>
      <w:r w:rsidRPr="00724641">
        <w:rPr>
          <w:rFonts w:ascii="Cambria" w:eastAsia="Cambria" w:hAnsi="Cambria" w:cs="Cambria"/>
          <w:spacing w:val="-3"/>
        </w:rPr>
        <w:t xml:space="preserve"> </w:t>
      </w:r>
      <w:r w:rsidRPr="00724641">
        <w:rPr>
          <w:rFonts w:ascii="Cambria" w:eastAsia="Cambria" w:hAnsi="Cambria" w:cs="Cambria"/>
        </w:rPr>
        <w:t>of</w:t>
      </w:r>
      <w:r w:rsidRPr="00724641">
        <w:rPr>
          <w:rFonts w:ascii="Cambria" w:eastAsia="Cambria" w:hAnsi="Cambria" w:cs="Cambria"/>
          <w:spacing w:val="-3"/>
        </w:rPr>
        <w:t xml:space="preserve"> </w:t>
      </w:r>
      <w:r w:rsidRPr="00724641">
        <w:rPr>
          <w:rFonts w:ascii="Cambria" w:eastAsia="Cambria" w:hAnsi="Cambria" w:cs="Cambria"/>
          <w:spacing w:val="1"/>
        </w:rPr>
        <w:t>t</w:t>
      </w:r>
      <w:r w:rsidRPr="00724641">
        <w:rPr>
          <w:rFonts w:ascii="Cambria" w:eastAsia="Cambria" w:hAnsi="Cambria" w:cs="Cambria"/>
        </w:rPr>
        <w:t>hese</w:t>
      </w:r>
      <w:r w:rsidRPr="00724641">
        <w:rPr>
          <w:rFonts w:ascii="Cambria" w:eastAsia="Cambria" w:hAnsi="Cambria" w:cs="Cambria"/>
          <w:spacing w:val="-4"/>
        </w:rPr>
        <w:t xml:space="preserve"> </w:t>
      </w:r>
      <w:r w:rsidRPr="00724641">
        <w:rPr>
          <w:rFonts w:ascii="Cambria" w:eastAsia="Cambria" w:hAnsi="Cambria" w:cs="Cambria"/>
        </w:rPr>
        <w:t>fa</w:t>
      </w:r>
      <w:r w:rsidRPr="00724641">
        <w:rPr>
          <w:rFonts w:ascii="Cambria" w:eastAsia="Cambria" w:hAnsi="Cambria" w:cs="Cambria"/>
          <w:spacing w:val="1"/>
        </w:rPr>
        <w:t>c</w:t>
      </w:r>
      <w:r w:rsidRPr="00724641">
        <w:rPr>
          <w:rFonts w:ascii="Cambria" w:eastAsia="Cambria" w:hAnsi="Cambria" w:cs="Cambria"/>
        </w:rPr>
        <w:t>tors</w:t>
      </w:r>
      <w:r w:rsidRPr="00724641">
        <w:rPr>
          <w:rFonts w:ascii="Cambria" w:eastAsia="Cambria" w:hAnsi="Cambria" w:cs="Cambria"/>
          <w:spacing w:val="-5"/>
        </w:rPr>
        <w:t xml:space="preserve"> </w:t>
      </w:r>
      <w:r w:rsidRPr="00724641">
        <w:rPr>
          <w:rFonts w:ascii="Cambria" w:eastAsia="Cambria" w:hAnsi="Cambria" w:cs="Cambria"/>
        </w:rPr>
        <w:t>may</w:t>
      </w:r>
      <w:r w:rsidRPr="00724641">
        <w:rPr>
          <w:rFonts w:ascii="Cambria" w:eastAsia="Cambria" w:hAnsi="Cambria" w:cs="Cambria"/>
          <w:spacing w:val="-3"/>
        </w:rPr>
        <w:t xml:space="preserve"> </w:t>
      </w:r>
      <w:r w:rsidRPr="00724641">
        <w:rPr>
          <w:rFonts w:ascii="Cambria" w:eastAsia="Cambria" w:hAnsi="Cambria" w:cs="Cambria"/>
        </w:rPr>
        <w:t>warrant</w:t>
      </w:r>
      <w:r w:rsidRPr="00724641">
        <w:rPr>
          <w:rFonts w:ascii="Cambria" w:eastAsia="Cambria" w:hAnsi="Cambria" w:cs="Cambria"/>
          <w:spacing w:val="-7"/>
        </w:rPr>
        <w:t xml:space="preserve"> </w:t>
      </w:r>
      <w:r w:rsidRPr="00724641">
        <w:rPr>
          <w:rFonts w:ascii="Cambria" w:eastAsia="Cambria" w:hAnsi="Cambria" w:cs="Cambria"/>
        </w:rPr>
        <w:t>employing</w:t>
      </w:r>
      <w:r w:rsidRPr="00724641">
        <w:rPr>
          <w:rFonts w:ascii="Cambria" w:eastAsia="Cambria" w:hAnsi="Cambria" w:cs="Cambria"/>
          <w:spacing w:val="-10"/>
        </w:rPr>
        <w:t xml:space="preserve"> </w:t>
      </w:r>
      <w:r w:rsidRPr="00724641">
        <w:rPr>
          <w:rFonts w:ascii="Cambria" w:eastAsia="Cambria" w:hAnsi="Cambria" w:cs="Cambria"/>
        </w:rPr>
        <w:t>a higher</w:t>
      </w:r>
      <w:r w:rsidRPr="00724641">
        <w:rPr>
          <w:rFonts w:ascii="Cambria" w:eastAsia="Cambria" w:hAnsi="Cambria" w:cs="Cambria"/>
          <w:spacing w:val="-6"/>
        </w:rPr>
        <w:t xml:space="preserve"> </w:t>
      </w:r>
      <w:r w:rsidRPr="00724641">
        <w:rPr>
          <w:rFonts w:ascii="Cambria" w:eastAsia="Cambria" w:hAnsi="Cambria" w:cs="Cambria"/>
        </w:rPr>
        <w:t>sca</w:t>
      </w:r>
      <w:r w:rsidRPr="00724641">
        <w:rPr>
          <w:rFonts w:ascii="Cambria" w:eastAsia="Cambria" w:hAnsi="Cambria" w:cs="Cambria"/>
          <w:spacing w:val="1"/>
        </w:rPr>
        <w:t>l</w:t>
      </w:r>
      <w:r w:rsidRPr="00724641">
        <w:rPr>
          <w:rFonts w:ascii="Cambria" w:eastAsia="Cambria" w:hAnsi="Cambria" w:cs="Cambria"/>
        </w:rPr>
        <w:t>ability</w:t>
      </w:r>
      <w:r w:rsidRPr="00724641">
        <w:rPr>
          <w:rFonts w:ascii="Cambria" w:eastAsia="Cambria" w:hAnsi="Cambria" w:cs="Cambria"/>
          <w:spacing w:val="-8"/>
        </w:rPr>
        <w:t xml:space="preserve"> </w:t>
      </w:r>
      <w:r w:rsidRPr="00724641">
        <w:rPr>
          <w:rFonts w:ascii="Cambria" w:eastAsia="Cambria" w:hAnsi="Cambria" w:cs="Cambria"/>
        </w:rPr>
        <w:t>level.</w:t>
      </w:r>
    </w:p>
    <w:p w:rsidR="004A276B" w:rsidRDefault="004A276B" w:rsidP="00FD3ECB">
      <w:pPr>
        <w:spacing w:after="0" w:line="240" w:lineRule="auto"/>
        <w:ind w:left="90"/>
      </w:pPr>
    </w:p>
    <w:p w:rsidR="004A276B" w:rsidRDefault="004A276B" w:rsidP="00FD3ECB">
      <w:pPr>
        <w:spacing w:after="0" w:line="240" w:lineRule="auto"/>
        <w:ind w:right="-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The</w:t>
      </w:r>
      <w:r>
        <w:rPr>
          <w:rFonts w:ascii="Cambria" w:eastAsia="Cambria" w:hAnsi="Cambria" w:cs="Cambria"/>
          <w:spacing w:val="-3"/>
        </w:rPr>
        <w:t xml:space="preserve"> required </w:t>
      </w:r>
      <w:r>
        <w:rPr>
          <w:rFonts w:ascii="Cambria" w:eastAsia="Cambria" w:hAnsi="Cambria" w:cs="Cambria"/>
        </w:rPr>
        <w:t>activit</w:t>
      </w:r>
      <w:r>
        <w:rPr>
          <w:rFonts w:ascii="Cambria" w:eastAsia="Cambria" w:hAnsi="Cambria" w:cs="Cambria"/>
          <w:spacing w:val="2"/>
        </w:rPr>
        <w:t>i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for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each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alability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L</w:t>
      </w:r>
      <w:r>
        <w:rPr>
          <w:rFonts w:ascii="Cambria" w:eastAsia="Cambria" w:hAnsi="Cambria" w:cs="Cambria"/>
          <w:spacing w:val="1"/>
        </w:rPr>
        <w:t>ev</w:t>
      </w:r>
      <w:r>
        <w:rPr>
          <w:rFonts w:ascii="Cambria" w:eastAsia="Cambria" w:hAnsi="Cambria" w:cs="Cambria"/>
        </w:rPr>
        <w:t>el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are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shown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in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ble</w:t>
      </w:r>
      <w:r>
        <w:rPr>
          <w:rFonts w:ascii="Cambria" w:eastAsia="Cambria" w:hAnsi="Cambria" w:cs="Cambria"/>
          <w:spacing w:val="-4"/>
        </w:rPr>
        <w:t xml:space="preserve"> </w:t>
      </w:r>
      <w:r w:rsidR="00224DBA">
        <w:rPr>
          <w:rFonts w:ascii="Cambria" w:eastAsia="Cambria" w:hAnsi="Cambria" w:cs="Cambria"/>
        </w:rPr>
        <w:t>1</w:t>
      </w:r>
      <w:r>
        <w:rPr>
          <w:rFonts w:ascii="Cambria" w:eastAsia="Cambria" w:hAnsi="Cambria" w:cs="Cambria"/>
        </w:rPr>
        <w:t>.</w:t>
      </w:r>
    </w:p>
    <w:p w:rsidR="004A276B" w:rsidRDefault="004A276B" w:rsidP="00FD3ECB">
      <w:pPr>
        <w:spacing w:after="0" w:line="240" w:lineRule="auto"/>
        <w:ind w:left="90"/>
        <w:rPr>
          <w:sz w:val="24"/>
          <w:szCs w:val="24"/>
        </w:rPr>
      </w:pPr>
    </w:p>
    <w:p w:rsidR="004A276B" w:rsidRDefault="004A276B" w:rsidP="00FD3ECB">
      <w:pPr>
        <w:spacing w:after="0" w:line="240" w:lineRule="auto"/>
        <w:ind w:left="2436" w:right="-20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b/>
          <w:bCs/>
          <w:color w:val="002060"/>
          <w:sz w:val="24"/>
          <w:szCs w:val="24"/>
        </w:rPr>
        <w:t>T</w:t>
      </w:r>
      <w:r>
        <w:rPr>
          <w:rFonts w:ascii="Calibri" w:eastAsia="Calibri" w:hAnsi="Calibri" w:cs="Calibri"/>
          <w:b/>
          <w:bCs/>
          <w:color w:val="002060"/>
          <w:spacing w:val="1"/>
          <w:sz w:val="19"/>
          <w:szCs w:val="19"/>
        </w:rPr>
        <w:t>ABL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E</w:t>
      </w:r>
      <w:r>
        <w:rPr>
          <w:rFonts w:ascii="Calibri" w:eastAsia="Calibri" w:hAnsi="Calibri" w:cs="Calibri"/>
          <w:b/>
          <w:bCs/>
          <w:color w:val="002060"/>
          <w:spacing w:val="-5"/>
          <w:sz w:val="19"/>
          <w:szCs w:val="19"/>
        </w:rPr>
        <w:t xml:space="preserve"> </w:t>
      </w:r>
      <w:r w:rsidR="00224DBA">
        <w:rPr>
          <w:rFonts w:ascii="Calibri" w:eastAsia="Calibri" w:hAnsi="Calibri" w:cs="Calibri"/>
          <w:b/>
          <w:bCs/>
          <w:color w:val="002060"/>
          <w:sz w:val="24"/>
          <w:szCs w:val="24"/>
        </w:rPr>
        <w:t>1</w:t>
      </w:r>
      <w:r>
        <w:rPr>
          <w:rFonts w:ascii="Calibri" w:eastAsia="Calibri" w:hAnsi="Calibri" w:cs="Calibri"/>
          <w:b/>
          <w:bCs/>
          <w:color w:val="002060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z w:val="24"/>
          <w:szCs w:val="24"/>
        </w:rPr>
        <w:t>–</w:t>
      </w:r>
      <w:r>
        <w:rPr>
          <w:rFonts w:ascii="Calibri" w:eastAsia="Calibri" w:hAnsi="Calibri" w:cs="Calibri"/>
          <w:b/>
          <w:bCs/>
          <w:color w:val="002060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EVELS</w:t>
      </w:r>
      <w:r>
        <w:rPr>
          <w:rFonts w:ascii="Calibri" w:eastAsia="Calibri" w:hAnsi="Calibri" w:cs="Calibri"/>
          <w:b/>
          <w:bCs/>
          <w:color w:val="002060"/>
          <w:spacing w:val="-5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OF</w:t>
      </w:r>
      <w:r>
        <w:rPr>
          <w:rFonts w:ascii="Calibri" w:eastAsia="Calibri" w:hAnsi="Calibri" w:cs="Calibri"/>
          <w:b/>
          <w:bCs/>
          <w:color w:val="002060"/>
          <w:spacing w:val="-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z w:val="24"/>
          <w:szCs w:val="24"/>
        </w:rPr>
        <w:t>P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ROJECT</w:t>
      </w:r>
      <w:r>
        <w:rPr>
          <w:rFonts w:ascii="Calibri" w:eastAsia="Calibri" w:hAnsi="Calibri" w:cs="Calibri"/>
          <w:b/>
          <w:bCs/>
          <w:color w:val="002060"/>
          <w:spacing w:val="-7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ISK</w:t>
      </w:r>
      <w:r>
        <w:rPr>
          <w:rFonts w:ascii="Calibri" w:eastAsia="Calibri" w:hAnsi="Calibri" w:cs="Calibri"/>
          <w:b/>
          <w:bCs/>
          <w:color w:val="002060"/>
          <w:spacing w:val="-4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ANAGEMENT</w:t>
      </w:r>
      <w:r>
        <w:rPr>
          <w:rFonts w:ascii="Calibri" w:eastAsia="Calibri" w:hAnsi="Calibri" w:cs="Calibri"/>
          <w:b/>
          <w:bCs/>
          <w:color w:val="002060"/>
          <w:spacing w:val="-13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color w:val="002060"/>
          <w:spacing w:val="1"/>
          <w:sz w:val="24"/>
          <w:szCs w:val="24"/>
        </w:rPr>
        <w:t>S</w:t>
      </w:r>
      <w:r>
        <w:rPr>
          <w:rFonts w:ascii="Calibri" w:eastAsia="Calibri" w:hAnsi="Calibri" w:cs="Calibri"/>
          <w:b/>
          <w:bCs/>
          <w:color w:val="002060"/>
          <w:sz w:val="19"/>
          <w:szCs w:val="19"/>
        </w:rPr>
        <w:t>CALABILITY</w:t>
      </w:r>
    </w:p>
    <w:p w:rsidR="004A276B" w:rsidRDefault="004A276B" w:rsidP="00FD3ECB">
      <w:pPr>
        <w:spacing w:after="0" w:line="240" w:lineRule="auto"/>
        <w:rPr>
          <w:sz w:val="12"/>
          <w:szCs w:val="12"/>
        </w:rPr>
      </w:pPr>
    </w:p>
    <w:tbl>
      <w:tblPr>
        <w:tblW w:w="0" w:type="auto"/>
        <w:tblInd w:w="815" w:type="dxa"/>
        <w:tblLayout w:type="fixed"/>
        <w:tblCellMar>
          <w:left w:w="0" w:type="dxa"/>
          <w:right w:w="0" w:type="dxa"/>
        </w:tblCellMar>
        <w:tblLook w:val="01E0"/>
      </w:tblPr>
      <w:tblGrid>
        <w:gridCol w:w="8442"/>
      </w:tblGrid>
      <w:tr w:rsidR="004A276B" w:rsidTr="00134061">
        <w:trPr>
          <w:trHeight w:hRule="exact" w:val="557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  <w:shd w:val="clear" w:color="auto" w:fill="4F82BD"/>
          </w:tcPr>
          <w:p w:rsidR="004A276B" w:rsidRDefault="004A276B" w:rsidP="00FD3ECB">
            <w:pPr>
              <w:tabs>
                <w:tab w:val="left" w:pos="3060"/>
                <w:tab w:val="left" w:pos="5080"/>
                <w:tab w:val="left" w:pos="710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position w:val="1"/>
              </w:rPr>
              <w:t>Risk</w:t>
            </w:r>
            <w:r>
              <w:rPr>
                <w:rFonts w:ascii="Calibri" w:eastAsia="Calibri" w:hAnsi="Calibri" w:cs="Calibri"/>
                <w:b/>
                <w:bCs/>
                <w:color w:val="FFFFFF"/>
                <w:spacing w:val="-4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FFFFFF"/>
                <w:spacing w:val="2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color w:val="FFFFFF"/>
                <w:position w:val="1"/>
              </w:rPr>
              <w:t>ana</w:t>
            </w:r>
            <w:r>
              <w:rPr>
                <w:rFonts w:ascii="Calibri" w:eastAsia="Calibri" w:hAnsi="Calibri" w:cs="Calibri"/>
                <w:b/>
                <w:bCs/>
                <w:color w:val="FFFFFF"/>
                <w:spacing w:val="2"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color w:val="FFFFFF"/>
                <w:spacing w:val="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FFFFFF"/>
                <w:position w:val="1"/>
              </w:rPr>
              <w:t>ment</w:t>
            </w:r>
            <w:r>
              <w:rPr>
                <w:rFonts w:ascii="Calibri" w:eastAsia="Calibri" w:hAnsi="Calibri" w:cs="Calibri"/>
                <w:b/>
                <w:bCs/>
                <w:color w:val="FFFFFF"/>
                <w:position w:val="1"/>
              </w:rPr>
              <w:tab/>
              <w:t>Minor</w:t>
            </w:r>
            <w:r>
              <w:rPr>
                <w:rFonts w:ascii="Calibri" w:eastAsia="Calibri" w:hAnsi="Calibri" w:cs="Calibri"/>
                <w:b/>
                <w:bCs/>
                <w:color w:val="FFFFFF"/>
                <w:position w:val="1"/>
              </w:rPr>
              <w:tab/>
              <w:t>Moderate                 Major/Mega</w:t>
            </w:r>
          </w:p>
          <w:p w:rsidR="004A276B" w:rsidRDefault="004A276B" w:rsidP="00FD3ECB">
            <w:pPr>
              <w:tabs>
                <w:tab w:val="left" w:pos="2800"/>
                <w:tab w:val="left" w:pos="4740"/>
                <w:tab w:val="left" w:pos="662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</w:rPr>
              <w:t>Proce</w:t>
            </w:r>
            <w:r>
              <w:rPr>
                <w:rFonts w:ascii="Calibri" w:eastAsia="Calibri" w:hAnsi="Calibri" w:cs="Calibri"/>
                <w:b/>
                <w:bCs/>
                <w:color w:val="FFFFFF"/>
                <w:spacing w:val="1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FFFFFF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FFFFFF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FFFFFF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FFFFFF"/>
              </w:rPr>
              <w:tab/>
            </w:r>
          </w:p>
        </w:tc>
      </w:tr>
      <w:tr w:rsidR="004A276B" w:rsidTr="00134061">
        <w:trPr>
          <w:trHeight w:hRule="exact" w:val="289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</w:tcPr>
          <w:p w:rsidR="004A276B" w:rsidRDefault="004A276B" w:rsidP="00FD3ECB">
            <w:pPr>
              <w:tabs>
                <w:tab w:val="left" w:pos="3220"/>
                <w:tab w:val="left" w:pos="5240"/>
                <w:tab w:val="left" w:pos="726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position w:val="1"/>
              </w:rPr>
              <w:t>Risk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Id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ntifi</w:t>
            </w:r>
            <w:r>
              <w:rPr>
                <w:rFonts w:ascii="Calibri" w:eastAsia="Calibri" w:hAnsi="Calibri" w:cs="Calibri"/>
                <w:b/>
                <w:bCs/>
                <w:spacing w:val="2"/>
                <w:position w:val="1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at</w:t>
            </w:r>
            <w:r>
              <w:rPr>
                <w:rFonts w:ascii="Calibri" w:eastAsia="Calibri" w:hAnsi="Calibri" w:cs="Calibri"/>
                <w:b/>
                <w:bCs/>
                <w:spacing w:val="2"/>
                <w:position w:val="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ab/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</w:p>
        </w:tc>
      </w:tr>
      <w:tr w:rsidR="004A276B" w:rsidTr="00134061">
        <w:trPr>
          <w:trHeight w:hRule="exact" w:val="557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</w:tcPr>
          <w:p w:rsidR="004A276B" w:rsidRPr="00BF555C" w:rsidRDefault="004A276B" w:rsidP="00FD3ECB">
            <w:pPr>
              <w:tabs>
                <w:tab w:val="left" w:pos="2900"/>
                <w:tab w:val="left" w:pos="4560"/>
                <w:tab w:val="left" w:pos="726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  <w:b/>
                <w:bCs/>
                <w:position w:val="-6"/>
              </w:rPr>
              <w:t>Qualitative</w:t>
            </w:r>
            <w:r>
              <w:rPr>
                <w:rFonts w:ascii="Calibri" w:eastAsia="Calibri" w:hAnsi="Calibri" w:cs="Calibri"/>
                <w:b/>
                <w:bCs/>
                <w:spacing w:val="-9"/>
                <w:position w:val="-6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-6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position w:val="-6"/>
              </w:rPr>
              <w:t>nal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-6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position w:val="-6"/>
              </w:rPr>
              <w:t>sis</w:t>
            </w:r>
            <w:r>
              <w:rPr>
                <w:rFonts w:ascii="Calibri" w:eastAsia="Calibri" w:hAnsi="Calibri" w:cs="Calibri"/>
                <w:b/>
                <w:bCs/>
                <w:position w:val="-6"/>
              </w:rPr>
              <w:tab/>
              <w:t xml:space="preserve">      </w:t>
            </w:r>
            <w:r w:rsidRPr="00BF555C">
              <w:rPr>
                <w:rFonts w:ascii="Calibri" w:eastAsia="Calibri" w:hAnsi="Calibri" w:cs="Calibri"/>
                <w:color w:val="FF0000"/>
                <w:position w:val="-6"/>
              </w:rPr>
              <w:t>Yes</w:t>
            </w:r>
            <w:r>
              <w:rPr>
                <w:rFonts w:ascii="Calibri" w:eastAsia="Calibri" w:hAnsi="Calibri" w:cs="Calibri"/>
                <w:position w:val="-6"/>
              </w:rPr>
              <w:tab/>
              <w:t xml:space="preserve">             </w:t>
            </w:r>
            <w:r w:rsidRPr="00BF555C">
              <w:rPr>
                <w:rFonts w:ascii="Calibri" w:eastAsia="Calibri" w:hAnsi="Calibri" w:cs="Calibri"/>
                <w:color w:val="FF0000"/>
                <w:position w:val="-6"/>
              </w:rPr>
              <w:t>Yes</w:t>
            </w:r>
            <w:r>
              <w:rPr>
                <w:rFonts w:ascii="Calibri" w:eastAsia="Calibri" w:hAnsi="Calibri" w:cs="Calibri"/>
                <w:position w:val="8"/>
              </w:rPr>
              <w:tab/>
            </w:r>
            <w:r w:rsidRPr="00BF555C">
              <w:rPr>
                <w:rFonts w:ascii="Calibri" w:eastAsia="Calibri" w:hAnsi="Calibri" w:cs="Calibri"/>
                <w:color w:val="FF0000"/>
                <w:position w:val="-6"/>
              </w:rPr>
              <w:t>Yes</w:t>
            </w:r>
          </w:p>
        </w:tc>
      </w:tr>
      <w:tr w:rsidR="004A276B" w:rsidTr="00134061">
        <w:trPr>
          <w:trHeight w:hRule="exact" w:val="289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</w:tcPr>
          <w:p w:rsidR="004A276B" w:rsidRDefault="004A276B" w:rsidP="00FD3ECB">
            <w:pPr>
              <w:tabs>
                <w:tab w:val="left" w:pos="3220"/>
                <w:tab w:val="left" w:pos="5240"/>
                <w:tab w:val="left" w:pos="726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Q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ua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ti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ative</w:t>
            </w:r>
            <w:r>
              <w:rPr>
                <w:rFonts w:ascii="Calibri" w:eastAsia="Calibri" w:hAnsi="Calibri" w:cs="Calibri"/>
                <w:b/>
                <w:bCs/>
                <w:spacing w:val="-11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Analysis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ab/>
            </w:r>
            <w:r>
              <w:rPr>
                <w:rFonts w:ascii="Calibri" w:eastAsia="Calibri" w:hAnsi="Calibri" w:cs="Calibri"/>
                <w:position w:val="1"/>
              </w:rPr>
              <w:t>n/a</w:t>
            </w:r>
            <w:r>
              <w:rPr>
                <w:rFonts w:ascii="Calibri" w:eastAsia="Calibri" w:hAnsi="Calibri" w:cs="Calibri"/>
                <w:position w:val="1"/>
              </w:rPr>
              <w:tab/>
              <w:t>n/a</w:t>
            </w:r>
            <w:r>
              <w:rPr>
                <w:rFonts w:ascii="Calibri" w:eastAsia="Calibri" w:hAnsi="Calibri" w:cs="Calibri"/>
                <w:position w:val="1"/>
              </w:rPr>
              <w:tab/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>Yes</w:t>
            </w:r>
          </w:p>
        </w:tc>
      </w:tr>
      <w:tr w:rsidR="004A276B" w:rsidTr="00134061">
        <w:trPr>
          <w:trHeight w:hRule="exact" w:val="288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</w:tcPr>
          <w:p w:rsidR="004A276B" w:rsidRDefault="004A276B" w:rsidP="00FD3ECB">
            <w:pPr>
              <w:tabs>
                <w:tab w:val="left" w:pos="3220"/>
                <w:tab w:val="left" w:pos="5240"/>
                <w:tab w:val="left" w:pos="726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position w:val="1"/>
              </w:rPr>
              <w:t>Risk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Re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ab/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</w:p>
        </w:tc>
      </w:tr>
      <w:tr w:rsidR="004A276B" w:rsidTr="00134061">
        <w:trPr>
          <w:trHeight w:hRule="exact" w:val="289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</w:tcPr>
          <w:p w:rsidR="004A276B" w:rsidRDefault="004A276B" w:rsidP="00FD3ECB">
            <w:pPr>
              <w:tabs>
                <w:tab w:val="left" w:pos="3220"/>
                <w:tab w:val="left" w:pos="5240"/>
                <w:tab w:val="left" w:pos="726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position w:val="1"/>
              </w:rPr>
              <w:t>Risk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2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pacing w:val="2"/>
                <w:position w:val="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to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>ing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ab/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</w:p>
        </w:tc>
      </w:tr>
      <w:tr w:rsidR="004A276B" w:rsidTr="00134061">
        <w:trPr>
          <w:trHeight w:hRule="exact" w:val="289"/>
        </w:trPr>
        <w:tc>
          <w:tcPr>
            <w:tcW w:w="8442" w:type="dxa"/>
            <w:tcBorders>
              <w:top w:val="single" w:sz="8" w:space="0" w:color="4F82BD"/>
              <w:left w:val="single" w:sz="8" w:space="0" w:color="4F82BD"/>
              <w:bottom w:val="single" w:sz="8" w:space="0" w:color="4F82BD"/>
              <w:right w:val="single" w:sz="8" w:space="0" w:color="4F82BD"/>
            </w:tcBorders>
          </w:tcPr>
          <w:p w:rsidR="004A276B" w:rsidRDefault="004A276B" w:rsidP="00FD3ECB">
            <w:pPr>
              <w:tabs>
                <w:tab w:val="left" w:pos="3220"/>
                <w:tab w:val="left" w:pos="5240"/>
                <w:tab w:val="left" w:pos="7260"/>
              </w:tabs>
              <w:spacing w:after="0" w:line="240" w:lineRule="auto"/>
              <w:ind w:left="96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position w:val="1"/>
              </w:rPr>
              <w:t>Communication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ab/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  <w:r>
              <w:rPr>
                <w:rFonts w:ascii="Calibri" w:eastAsia="Calibri" w:hAnsi="Calibri" w:cs="Calibri"/>
                <w:color w:val="FF0000"/>
                <w:position w:val="1"/>
              </w:rPr>
              <w:tab/>
              <w:t>Yes</w:t>
            </w:r>
          </w:p>
        </w:tc>
      </w:tr>
    </w:tbl>
    <w:p w:rsidR="004A276B" w:rsidRDefault="004A276B" w:rsidP="00FD3ECB">
      <w:pPr>
        <w:spacing w:after="0" w:line="240" w:lineRule="auto"/>
        <w:rPr>
          <w:sz w:val="20"/>
          <w:szCs w:val="20"/>
        </w:rPr>
      </w:pPr>
    </w:p>
    <w:p w:rsidR="00FD3ECB" w:rsidRDefault="00FD3ECB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br w:type="page"/>
      </w:r>
    </w:p>
    <w:p w:rsidR="00E907D1" w:rsidRDefault="004A276B" w:rsidP="00FD3ECB">
      <w:pPr>
        <w:spacing w:after="0" w:line="240" w:lineRule="auto"/>
        <w:ind w:right="133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lastRenderedPageBreak/>
        <w:t>The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le</w:t>
      </w:r>
      <w:r>
        <w:rPr>
          <w:rFonts w:ascii="Cambria" w:eastAsia="Cambria" w:hAnsi="Cambria" w:cs="Cambria"/>
          <w:spacing w:val="1"/>
        </w:rPr>
        <w:t>v</w:t>
      </w:r>
      <w:r>
        <w:rPr>
          <w:rFonts w:ascii="Cambria" w:eastAsia="Cambria" w:hAnsi="Cambria" w:cs="Cambria"/>
        </w:rPr>
        <w:t>els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differ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in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spacing w:val="2"/>
        </w:rPr>
        <w:t>Q</w:t>
      </w:r>
      <w:r>
        <w:rPr>
          <w:rFonts w:ascii="Cambria" w:eastAsia="Cambria" w:hAnsi="Cambria" w:cs="Cambria"/>
        </w:rPr>
        <w:t>ualitati</w:t>
      </w:r>
      <w:r>
        <w:rPr>
          <w:rFonts w:ascii="Cambria" w:eastAsia="Cambria" w:hAnsi="Cambria" w:cs="Cambria"/>
          <w:spacing w:val="1"/>
        </w:rPr>
        <w:t>v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d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Quantitat</w:t>
      </w:r>
      <w:r>
        <w:rPr>
          <w:rFonts w:ascii="Cambria" w:eastAsia="Cambria" w:hAnsi="Cambria" w:cs="Cambria"/>
          <w:spacing w:val="2"/>
        </w:rPr>
        <w:t>i</w:t>
      </w:r>
      <w:r>
        <w:rPr>
          <w:rFonts w:ascii="Cambria" w:eastAsia="Cambria" w:hAnsi="Cambria" w:cs="Cambria"/>
        </w:rPr>
        <w:t>ve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nalysis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  <w:spacing w:val="2"/>
        </w:rPr>
        <w:t>p</w:t>
      </w:r>
      <w:r>
        <w:rPr>
          <w:rFonts w:ascii="Cambria" w:eastAsia="Cambria" w:hAnsi="Cambria" w:cs="Cambria"/>
          <w:spacing w:val="1"/>
        </w:rPr>
        <w:t>r</w:t>
      </w:r>
      <w:r>
        <w:rPr>
          <w:rFonts w:ascii="Cambria" w:eastAsia="Cambria" w:hAnsi="Cambria" w:cs="Cambria"/>
        </w:rPr>
        <w:t>ocesses.</w:t>
      </w:r>
      <w:r>
        <w:rPr>
          <w:rFonts w:ascii="Cambria" w:eastAsia="Cambria" w:hAnsi="Cambria" w:cs="Cambria"/>
          <w:spacing w:val="39"/>
        </w:rPr>
        <w:t xml:space="preserve"> </w:t>
      </w:r>
      <w:r>
        <w:rPr>
          <w:rFonts w:ascii="Cambria" w:eastAsia="Cambria" w:hAnsi="Cambria" w:cs="Cambria"/>
        </w:rPr>
        <w:t>All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levels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  <w:spacing w:val="2"/>
        </w:rPr>
        <w:t>p</w:t>
      </w:r>
      <w:r>
        <w:rPr>
          <w:rFonts w:ascii="Cambria" w:eastAsia="Cambria" w:hAnsi="Cambria" w:cs="Cambria"/>
        </w:rPr>
        <w:t>erf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rm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the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ot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er processes.</w:t>
      </w:r>
      <w:r>
        <w:rPr>
          <w:rFonts w:ascii="Cambria" w:eastAsia="Cambria" w:hAnsi="Cambria" w:cs="Cambria"/>
          <w:spacing w:val="40"/>
        </w:rPr>
        <w:t xml:space="preserve"> </w:t>
      </w:r>
      <w:r>
        <w:rPr>
          <w:rFonts w:ascii="Cambria" w:eastAsia="Cambria" w:hAnsi="Cambria" w:cs="Cambria"/>
        </w:rPr>
        <w:t>Level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3</w:t>
      </w:r>
      <w:r>
        <w:rPr>
          <w:rFonts w:ascii="Cambria" w:eastAsia="Cambria" w:hAnsi="Cambria" w:cs="Cambria"/>
          <w:spacing w:val="-1"/>
        </w:rPr>
        <w:t xml:space="preserve"> and 4 </w:t>
      </w:r>
      <w:r>
        <w:rPr>
          <w:rFonts w:ascii="Cambria" w:eastAsia="Cambria" w:hAnsi="Cambria" w:cs="Cambria"/>
        </w:rPr>
        <w:t>quantifies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risks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in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probabilistic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fore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ast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te</w:t>
      </w:r>
      <w:r>
        <w:rPr>
          <w:rFonts w:ascii="Cambria" w:eastAsia="Cambria" w:hAnsi="Cambria" w:cs="Cambria"/>
          <w:spacing w:val="2"/>
        </w:rPr>
        <w:t>r</w:t>
      </w:r>
      <w:r>
        <w:rPr>
          <w:rFonts w:ascii="Cambria" w:eastAsia="Cambria" w:hAnsi="Cambria" w:cs="Cambria"/>
        </w:rPr>
        <w:t>ms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of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cost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and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time,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w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ereas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  <w:spacing w:val="1"/>
        </w:rPr>
        <w:t>L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1"/>
        </w:rPr>
        <w:t>v</w:t>
      </w:r>
      <w:r>
        <w:rPr>
          <w:rFonts w:ascii="Cambria" w:eastAsia="Cambria" w:hAnsi="Cambria" w:cs="Cambria"/>
        </w:rPr>
        <w:t>els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</w:rPr>
        <w:t>1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and 2 do</w:t>
      </w:r>
      <w:r>
        <w:rPr>
          <w:rFonts w:ascii="Cambria" w:eastAsia="Cambria" w:hAnsi="Cambria" w:cs="Cambria"/>
          <w:spacing w:val="-1"/>
        </w:rPr>
        <w:t xml:space="preserve"> </w:t>
      </w:r>
      <w:r w:rsidR="00224DBA">
        <w:rPr>
          <w:rFonts w:ascii="Cambria" w:eastAsia="Cambria" w:hAnsi="Cambria" w:cs="Cambria"/>
        </w:rPr>
        <w:t>not.</w:t>
      </w:r>
    </w:p>
    <w:p w:rsidR="00FD3ECB" w:rsidRDefault="00FD3ECB" w:rsidP="00FD3ECB">
      <w:pPr>
        <w:spacing w:after="0" w:line="240" w:lineRule="auto"/>
        <w:ind w:left="160" w:right="133"/>
        <w:rPr>
          <w:rFonts w:ascii="Cambria" w:eastAsia="Cambria" w:hAnsi="Cambria" w:cs="Cambria"/>
        </w:rPr>
      </w:pPr>
    </w:p>
    <w:p w:rsidR="004A276B" w:rsidRDefault="004A276B" w:rsidP="00FD3ECB">
      <w:pPr>
        <w:spacing w:after="0" w:line="240" w:lineRule="auto"/>
        <w:ind w:right="92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Irrespective</w:t>
      </w:r>
      <w:r>
        <w:rPr>
          <w:rFonts w:ascii="Cambria" w:eastAsia="Cambria" w:hAnsi="Cambria" w:cs="Cambria"/>
          <w:spacing w:val="-11"/>
        </w:rPr>
        <w:t xml:space="preserve"> </w:t>
      </w:r>
      <w:r>
        <w:rPr>
          <w:rFonts w:ascii="Cambria" w:eastAsia="Cambria" w:hAnsi="Cambria" w:cs="Cambria"/>
        </w:rPr>
        <w:t>of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proje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t’s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total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cost,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Level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3 or 4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  <w:spacing w:val="1"/>
        </w:rPr>
        <w:t>mi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  <w:spacing w:val="1"/>
        </w:rPr>
        <w:t>b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u</w:t>
      </w:r>
      <w:r>
        <w:rPr>
          <w:rFonts w:ascii="Cambria" w:eastAsia="Cambria" w:hAnsi="Cambria" w:cs="Cambria"/>
          <w:spacing w:val="1"/>
        </w:rPr>
        <w:t>s</w:t>
      </w:r>
      <w:r>
        <w:rPr>
          <w:rFonts w:ascii="Cambria" w:eastAsia="Cambria" w:hAnsi="Cambria" w:cs="Cambria"/>
        </w:rPr>
        <w:t>ed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if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ny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fol</w:t>
      </w:r>
      <w:r>
        <w:rPr>
          <w:rFonts w:ascii="Cambria" w:eastAsia="Cambria" w:hAnsi="Cambria" w:cs="Cambria"/>
          <w:spacing w:val="2"/>
        </w:rPr>
        <w:t>l</w:t>
      </w:r>
      <w:r>
        <w:rPr>
          <w:rFonts w:ascii="Cambria" w:eastAsia="Cambria" w:hAnsi="Cambria" w:cs="Cambria"/>
        </w:rPr>
        <w:t>owing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activi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ies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are contemp</w:t>
      </w:r>
      <w:r>
        <w:rPr>
          <w:rFonts w:ascii="Cambria" w:eastAsia="Cambria" w:hAnsi="Cambria" w:cs="Cambria"/>
          <w:spacing w:val="2"/>
        </w:rPr>
        <w:t>l</w:t>
      </w:r>
      <w:r>
        <w:rPr>
          <w:rFonts w:ascii="Cambria" w:eastAsia="Cambria" w:hAnsi="Cambria" w:cs="Cambria"/>
        </w:rPr>
        <w:t>at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d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for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pr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ject:</w:t>
      </w:r>
    </w:p>
    <w:p w:rsidR="004A276B" w:rsidRDefault="004A276B" w:rsidP="00FD3ECB">
      <w:pPr>
        <w:spacing w:after="0" w:line="240" w:lineRule="auto"/>
        <w:rPr>
          <w:sz w:val="12"/>
          <w:szCs w:val="12"/>
        </w:rPr>
      </w:pPr>
    </w:p>
    <w:p w:rsidR="004A276B" w:rsidRDefault="004A276B" w:rsidP="00FD3ECB">
      <w:pPr>
        <w:tabs>
          <w:tab w:val="left" w:pos="1240"/>
        </w:tabs>
        <w:spacing w:after="0" w:line="240" w:lineRule="auto"/>
        <w:ind w:left="880" w:right="-2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Validati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projec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’s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contingency</w:t>
      </w:r>
      <w:r>
        <w:rPr>
          <w:rFonts w:ascii="Cambria" w:eastAsia="Cambria" w:hAnsi="Cambria" w:cs="Cambria"/>
          <w:spacing w:val="-11"/>
        </w:rPr>
        <w:t xml:space="preserve"> </w:t>
      </w:r>
      <w:r>
        <w:rPr>
          <w:rFonts w:ascii="Cambria" w:eastAsia="Cambria" w:hAnsi="Cambria" w:cs="Cambria"/>
        </w:rPr>
        <w:t>allowance</w:t>
      </w:r>
    </w:p>
    <w:p w:rsidR="004A276B" w:rsidRDefault="004A276B" w:rsidP="00FD3ECB">
      <w:pPr>
        <w:tabs>
          <w:tab w:val="left" w:pos="1240"/>
        </w:tabs>
        <w:spacing w:after="0" w:line="240" w:lineRule="auto"/>
        <w:ind w:left="880" w:right="-2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Justifyi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d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requesti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additional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c</w:t>
      </w:r>
      <w:r>
        <w:rPr>
          <w:rFonts w:ascii="Cambria" w:eastAsia="Cambria" w:hAnsi="Cambria" w:cs="Cambria"/>
          <w:spacing w:val="1"/>
        </w:rPr>
        <w:t>o</w:t>
      </w:r>
      <w:r>
        <w:rPr>
          <w:rFonts w:ascii="Cambria" w:eastAsia="Cambria" w:hAnsi="Cambria" w:cs="Cambria"/>
        </w:rPr>
        <w:t>ntingency</w:t>
      </w:r>
      <w:r>
        <w:rPr>
          <w:rFonts w:ascii="Cambria" w:eastAsia="Cambria" w:hAnsi="Cambria" w:cs="Cambria"/>
          <w:spacing w:val="-11"/>
        </w:rPr>
        <w:t xml:space="preserve">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b</w:t>
      </w:r>
      <w:r>
        <w:rPr>
          <w:rFonts w:ascii="Cambria" w:eastAsia="Cambria" w:hAnsi="Cambria" w:cs="Cambria"/>
        </w:rPr>
        <w:t>ove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</w:rPr>
        <w:t>5%</w:t>
      </w:r>
    </w:p>
    <w:p w:rsidR="004A276B" w:rsidRDefault="004A276B" w:rsidP="00FD3ECB">
      <w:pPr>
        <w:tabs>
          <w:tab w:val="left" w:pos="1240"/>
        </w:tabs>
        <w:spacing w:after="0" w:line="240" w:lineRule="auto"/>
        <w:ind w:left="880" w:right="-2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During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cons</w:t>
      </w:r>
      <w:r>
        <w:rPr>
          <w:rFonts w:ascii="Cambria" w:eastAsia="Cambria" w:hAnsi="Cambria" w:cs="Cambria"/>
          <w:spacing w:val="1"/>
        </w:rPr>
        <w:t>tr</w:t>
      </w:r>
      <w:r>
        <w:rPr>
          <w:rFonts w:ascii="Cambria" w:eastAsia="Cambria" w:hAnsi="Cambria" w:cs="Cambria"/>
        </w:rPr>
        <w:t>uction,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che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king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he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dequ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c</w:t>
      </w:r>
      <w:r>
        <w:rPr>
          <w:rFonts w:ascii="Cambria" w:eastAsia="Cambria" w:hAnsi="Cambria" w:cs="Cambria"/>
        </w:rPr>
        <w:t>y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of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  <w:spacing w:val="1"/>
        </w:rPr>
        <w:t>th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  <w:spacing w:val="1"/>
        </w:rPr>
        <w:t>r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1"/>
        </w:rPr>
        <w:t>m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inin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  <w:spacing w:val="1"/>
        </w:rPr>
        <w:t>co</w:t>
      </w:r>
      <w:r>
        <w:rPr>
          <w:rFonts w:ascii="Cambria" w:eastAsia="Cambria" w:hAnsi="Cambria" w:cs="Cambria"/>
        </w:rPr>
        <w:t>ntingency</w:t>
      </w:r>
    </w:p>
    <w:p w:rsidR="004A276B" w:rsidRDefault="004A276B" w:rsidP="00FD3ECB">
      <w:pPr>
        <w:tabs>
          <w:tab w:val="left" w:pos="1240"/>
        </w:tabs>
        <w:spacing w:after="0" w:line="240" w:lineRule="auto"/>
        <w:ind w:left="880" w:right="-2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During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cons</w:t>
      </w:r>
      <w:r>
        <w:rPr>
          <w:rFonts w:ascii="Cambria" w:eastAsia="Cambria" w:hAnsi="Cambria" w:cs="Cambria"/>
          <w:spacing w:val="1"/>
        </w:rPr>
        <w:t>tr</w:t>
      </w:r>
      <w:r>
        <w:rPr>
          <w:rFonts w:ascii="Cambria" w:eastAsia="Cambria" w:hAnsi="Cambria" w:cs="Cambria"/>
        </w:rPr>
        <w:t>uction,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req</w:t>
      </w:r>
      <w:r>
        <w:rPr>
          <w:rFonts w:ascii="Cambria" w:eastAsia="Cambria" w:hAnsi="Cambria" w:cs="Cambria"/>
          <w:spacing w:val="1"/>
        </w:rPr>
        <w:t>u</w:t>
      </w:r>
      <w:r>
        <w:rPr>
          <w:rFonts w:ascii="Cambria" w:eastAsia="Cambria" w:hAnsi="Cambria" w:cs="Cambria"/>
        </w:rPr>
        <w:t>esting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supp</w:t>
      </w:r>
      <w:r>
        <w:rPr>
          <w:rFonts w:ascii="Cambria" w:eastAsia="Cambria" w:hAnsi="Cambria" w:cs="Cambria"/>
          <w:spacing w:val="2"/>
        </w:rPr>
        <w:t>l</w:t>
      </w:r>
      <w:r>
        <w:rPr>
          <w:rFonts w:ascii="Cambria" w:eastAsia="Cambria" w:hAnsi="Cambria" w:cs="Cambria"/>
        </w:rPr>
        <w:t>emental</w:t>
      </w:r>
      <w:r>
        <w:rPr>
          <w:rFonts w:ascii="Cambria" w:eastAsia="Cambria" w:hAnsi="Cambria" w:cs="Cambria"/>
          <w:spacing w:val="-13"/>
        </w:rPr>
        <w:t xml:space="preserve"> </w:t>
      </w:r>
      <w:r>
        <w:rPr>
          <w:rFonts w:ascii="Cambria" w:eastAsia="Cambria" w:hAnsi="Cambria" w:cs="Cambria"/>
        </w:rPr>
        <w:t>fu</w:t>
      </w:r>
      <w:r>
        <w:rPr>
          <w:rFonts w:ascii="Cambria" w:eastAsia="Cambria" w:hAnsi="Cambria" w:cs="Cambria"/>
          <w:spacing w:val="1"/>
        </w:rPr>
        <w:t>nd</w:t>
      </w:r>
      <w:r>
        <w:rPr>
          <w:rFonts w:ascii="Cambria" w:eastAsia="Cambria" w:hAnsi="Cambria" w:cs="Cambria"/>
        </w:rPr>
        <w:t>s</w:t>
      </w:r>
    </w:p>
    <w:p w:rsidR="004A276B" w:rsidRDefault="004A276B" w:rsidP="00FD3ECB">
      <w:pPr>
        <w:tabs>
          <w:tab w:val="left" w:pos="1240"/>
        </w:tabs>
        <w:spacing w:after="0" w:line="240" w:lineRule="auto"/>
        <w:ind w:left="880" w:right="-2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Allocating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risks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of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des</w:t>
      </w:r>
      <w:r>
        <w:rPr>
          <w:rFonts w:ascii="Cambria" w:eastAsia="Cambria" w:hAnsi="Cambria" w:cs="Cambria"/>
          <w:spacing w:val="2"/>
        </w:rPr>
        <w:t>i</w:t>
      </w:r>
      <w:r>
        <w:rPr>
          <w:rFonts w:ascii="Cambria" w:eastAsia="Cambria" w:hAnsi="Cambria" w:cs="Cambria"/>
        </w:rPr>
        <w:t>gn‐build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pro</w:t>
      </w:r>
      <w:r>
        <w:rPr>
          <w:rFonts w:ascii="Cambria" w:eastAsia="Cambria" w:hAnsi="Cambria" w:cs="Cambria"/>
          <w:spacing w:val="2"/>
        </w:rPr>
        <w:t>j</w:t>
      </w:r>
      <w:r>
        <w:rPr>
          <w:rFonts w:ascii="Cambria" w:eastAsia="Cambria" w:hAnsi="Cambria" w:cs="Cambria"/>
        </w:rPr>
        <w:t>ect</w:t>
      </w:r>
    </w:p>
    <w:p w:rsidR="004A276B" w:rsidRDefault="004A276B" w:rsidP="00FD3ECB">
      <w:pPr>
        <w:tabs>
          <w:tab w:val="left" w:pos="1240"/>
        </w:tabs>
        <w:spacing w:after="0" w:line="240" w:lineRule="auto"/>
        <w:ind w:left="880" w:right="-20"/>
        <w:rPr>
          <w:rFonts w:ascii="Cambria" w:eastAsia="Cambria" w:hAnsi="Cambria" w:cs="Cambria"/>
        </w:rPr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Cambria" w:eastAsia="Cambria" w:hAnsi="Cambria" w:cs="Cambria"/>
        </w:rPr>
        <w:t>Establishi</w:t>
      </w:r>
      <w:r>
        <w:rPr>
          <w:rFonts w:ascii="Cambria" w:eastAsia="Cambria" w:hAnsi="Cambria" w:cs="Cambria"/>
          <w:spacing w:val="1"/>
        </w:rPr>
        <w:t>n</w:t>
      </w:r>
      <w:r>
        <w:rPr>
          <w:rFonts w:ascii="Cambria" w:eastAsia="Cambria" w:hAnsi="Cambria" w:cs="Cambria"/>
        </w:rPr>
        <w:t>g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the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  <w:spacing w:val="1"/>
        </w:rPr>
        <w:t>b</w:t>
      </w:r>
      <w:r>
        <w:rPr>
          <w:rFonts w:ascii="Cambria" w:eastAsia="Cambria" w:hAnsi="Cambria" w:cs="Cambria"/>
        </w:rPr>
        <w:t>udget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nd/or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comp</w:t>
      </w:r>
      <w:r>
        <w:rPr>
          <w:rFonts w:ascii="Cambria" w:eastAsia="Cambria" w:hAnsi="Cambria" w:cs="Cambria"/>
          <w:spacing w:val="2"/>
        </w:rPr>
        <w:t>l</w:t>
      </w:r>
      <w:r>
        <w:rPr>
          <w:rFonts w:ascii="Cambria" w:eastAsia="Cambria" w:hAnsi="Cambria" w:cs="Cambria"/>
        </w:rPr>
        <w:t>etion</w:t>
      </w:r>
      <w:r>
        <w:rPr>
          <w:rFonts w:ascii="Cambria" w:eastAsia="Cambria" w:hAnsi="Cambria" w:cs="Cambria"/>
          <w:spacing w:val="-11"/>
        </w:rPr>
        <w:t xml:space="preserve"> 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ar</w:t>
      </w:r>
      <w:r>
        <w:rPr>
          <w:rFonts w:ascii="Cambria" w:eastAsia="Cambria" w:hAnsi="Cambria" w:cs="Cambria"/>
          <w:spacing w:val="1"/>
        </w:rPr>
        <w:t>g</w:t>
      </w:r>
      <w:r>
        <w:rPr>
          <w:rFonts w:ascii="Cambria" w:eastAsia="Cambria" w:hAnsi="Cambria" w:cs="Cambria"/>
        </w:rPr>
        <w:t>et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  <w:spacing w:val="1"/>
        </w:rPr>
        <w:t>d</w:t>
      </w:r>
      <w:r>
        <w:rPr>
          <w:rFonts w:ascii="Cambria" w:eastAsia="Cambria" w:hAnsi="Cambria" w:cs="Cambria"/>
        </w:rPr>
        <w:t>ate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to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a de</w:t>
      </w:r>
      <w:r>
        <w:rPr>
          <w:rFonts w:ascii="Cambria" w:eastAsia="Cambria" w:hAnsi="Cambria" w:cs="Cambria"/>
          <w:spacing w:val="2"/>
        </w:rPr>
        <w:t>s</w:t>
      </w:r>
      <w:r>
        <w:rPr>
          <w:rFonts w:ascii="Cambria" w:eastAsia="Cambria" w:hAnsi="Cambria" w:cs="Cambria"/>
          <w:spacing w:val="1"/>
        </w:rPr>
        <w:t>i</w:t>
      </w:r>
      <w:r>
        <w:rPr>
          <w:rFonts w:ascii="Cambria" w:eastAsia="Cambria" w:hAnsi="Cambria" w:cs="Cambria"/>
        </w:rPr>
        <w:t>red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level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of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confiden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e</w:t>
      </w:r>
    </w:p>
    <w:p w:rsidR="004A276B" w:rsidRDefault="004A276B" w:rsidP="00FD3ECB">
      <w:pPr>
        <w:spacing w:after="0" w:line="240" w:lineRule="auto"/>
        <w:rPr>
          <w:sz w:val="12"/>
          <w:szCs w:val="12"/>
        </w:rPr>
      </w:pPr>
    </w:p>
    <w:p w:rsidR="004A276B" w:rsidRPr="00FD3ECB" w:rsidRDefault="004A276B" w:rsidP="00FD3ECB">
      <w:pPr>
        <w:spacing w:after="0" w:line="240" w:lineRule="auto"/>
        <w:ind w:right="339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More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  <w:spacing w:val="2"/>
        </w:rPr>
        <w:t>c</w:t>
      </w:r>
      <w:r>
        <w:rPr>
          <w:rFonts w:ascii="Cambria" w:eastAsia="Cambria" w:hAnsi="Cambria" w:cs="Cambria"/>
        </w:rPr>
        <w:t>omp</w:t>
      </w:r>
      <w:r>
        <w:rPr>
          <w:rFonts w:ascii="Cambria" w:eastAsia="Cambria" w:hAnsi="Cambria" w:cs="Cambria"/>
          <w:spacing w:val="2"/>
        </w:rPr>
        <w:t>l</w:t>
      </w:r>
      <w:r>
        <w:rPr>
          <w:rFonts w:ascii="Cambria" w:eastAsia="Cambria" w:hAnsi="Cambria" w:cs="Cambria"/>
        </w:rPr>
        <w:t>ex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pro</w:t>
      </w:r>
      <w:r>
        <w:rPr>
          <w:rFonts w:ascii="Cambria" w:eastAsia="Cambria" w:hAnsi="Cambria" w:cs="Cambria"/>
          <w:spacing w:val="2"/>
        </w:rPr>
        <w:t>j</w:t>
      </w:r>
      <w:r>
        <w:rPr>
          <w:rFonts w:ascii="Cambria" w:eastAsia="Cambria" w:hAnsi="Cambria" w:cs="Cambria"/>
        </w:rPr>
        <w:t>ects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might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req</w:t>
      </w:r>
      <w:r>
        <w:rPr>
          <w:rFonts w:ascii="Cambria" w:eastAsia="Cambria" w:hAnsi="Cambria" w:cs="Cambria"/>
          <w:spacing w:val="1"/>
        </w:rPr>
        <w:t>ue</w:t>
      </w:r>
      <w:r>
        <w:rPr>
          <w:rFonts w:ascii="Cambria" w:eastAsia="Cambria" w:hAnsi="Cambria" w:cs="Cambria"/>
        </w:rPr>
        <w:t>st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exempti</w:t>
      </w:r>
      <w:r>
        <w:rPr>
          <w:rFonts w:ascii="Cambria" w:eastAsia="Cambria" w:hAnsi="Cambria" w:cs="Cambria"/>
          <w:spacing w:val="1"/>
        </w:rPr>
        <w:t>on</w:t>
      </w:r>
      <w:r>
        <w:rPr>
          <w:rFonts w:ascii="Cambria" w:eastAsia="Cambria" w:hAnsi="Cambria" w:cs="Cambria"/>
        </w:rPr>
        <w:t>s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depending</w:t>
      </w:r>
      <w:r>
        <w:rPr>
          <w:rFonts w:ascii="Cambria" w:eastAsia="Cambria" w:hAnsi="Cambria" w:cs="Cambria"/>
          <w:spacing w:val="-10"/>
        </w:rPr>
        <w:t xml:space="preserve"> </w:t>
      </w:r>
      <w:r>
        <w:rPr>
          <w:rFonts w:ascii="Cambria" w:eastAsia="Cambria" w:hAnsi="Cambria" w:cs="Cambria"/>
        </w:rPr>
        <w:t>on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the pro</w:t>
      </w:r>
      <w:r>
        <w:rPr>
          <w:rFonts w:ascii="Cambria" w:eastAsia="Cambria" w:hAnsi="Cambria" w:cs="Cambria"/>
          <w:spacing w:val="1"/>
        </w:rPr>
        <w:t>b</w:t>
      </w:r>
      <w:r>
        <w:rPr>
          <w:rFonts w:ascii="Cambria" w:eastAsia="Cambria" w:hAnsi="Cambria" w:cs="Cambria"/>
        </w:rPr>
        <w:t>abilis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ic</w:t>
      </w:r>
      <w:r>
        <w:rPr>
          <w:rFonts w:ascii="Cambria" w:eastAsia="Cambria" w:hAnsi="Cambria" w:cs="Cambria"/>
          <w:spacing w:val="-12"/>
        </w:rPr>
        <w:t xml:space="preserve"> </w:t>
      </w:r>
      <w:r>
        <w:rPr>
          <w:rFonts w:ascii="Cambria" w:eastAsia="Cambria" w:hAnsi="Cambria" w:cs="Cambria"/>
        </w:rPr>
        <w:t>cost.</w:t>
      </w:r>
      <w:r>
        <w:rPr>
          <w:rFonts w:ascii="Cambria" w:eastAsia="Cambria" w:hAnsi="Cambria" w:cs="Cambria"/>
          <w:spacing w:val="44"/>
        </w:rPr>
        <w:t xml:space="preserve"> </w:t>
      </w:r>
      <w:r>
        <w:rPr>
          <w:rFonts w:ascii="Cambria" w:eastAsia="Cambria" w:hAnsi="Cambria" w:cs="Cambria"/>
        </w:rPr>
        <w:t>L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v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l</w:t>
      </w:r>
      <w:r>
        <w:rPr>
          <w:rFonts w:ascii="Cambria" w:eastAsia="Cambria" w:hAnsi="Cambria" w:cs="Cambria"/>
          <w:spacing w:val="-5"/>
        </w:rPr>
        <w:t xml:space="preserve"> </w:t>
      </w:r>
      <w:r>
        <w:rPr>
          <w:rFonts w:ascii="Cambria" w:eastAsia="Cambria" w:hAnsi="Cambria" w:cs="Cambria"/>
        </w:rPr>
        <w:t>4 analysis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m</w:t>
      </w:r>
      <w:r>
        <w:rPr>
          <w:rFonts w:ascii="Cambria" w:eastAsia="Cambria" w:hAnsi="Cambria" w:cs="Cambria"/>
          <w:spacing w:val="1"/>
        </w:rPr>
        <w:t>a</w:t>
      </w:r>
      <w:r>
        <w:rPr>
          <w:rFonts w:ascii="Cambria" w:eastAsia="Cambria" w:hAnsi="Cambria" w:cs="Cambria"/>
        </w:rPr>
        <w:t>y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be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used</w:t>
      </w:r>
      <w:r>
        <w:rPr>
          <w:rFonts w:ascii="Cambria" w:eastAsia="Cambria" w:hAnsi="Cambria" w:cs="Cambria"/>
          <w:spacing w:val="-4"/>
        </w:rPr>
        <w:t xml:space="preserve"> </w:t>
      </w:r>
      <w:r>
        <w:rPr>
          <w:rFonts w:ascii="Cambria" w:eastAsia="Cambria" w:hAnsi="Cambria" w:cs="Cambria"/>
        </w:rPr>
        <w:t>in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support</w:t>
      </w:r>
      <w:r>
        <w:rPr>
          <w:rFonts w:ascii="Cambria" w:eastAsia="Cambria" w:hAnsi="Cambria" w:cs="Cambria"/>
          <w:spacing w:val="-7"/>
        </w:rPr>
        <w:t xml:space="preserve"> </w:t>
      </w:r>
      <w:r>
        <w:rPr>
          <w:rFonts w:ascii="Cambria" w:eastAsia="Cambria" w:hAnsi="Cambria" w:cs="Cambria"/>
        </w:rPr>
        <w:t>of</w:t>
      </w:r>
      <w:r>
        <w:rPr>
          <w:rFonts w:ascii="Cambria" w:eastAsia="Cambria" w:hAnsi="Cambria" w:cs="Cambria"/>
          <w:spacing w:val="-2"/>
        </w:rPr>
        <w:t xml:space="preserve"> </w:t>
      </w:r>
      <w:r>
        <w:rPr>
          <w:rFonts w:ascii="Cambria" w:eastAsia="Cambria" w:hAnsi="Cambria" w:cs="Cambria"/>
        </w:rPr>
        <w:t>r</w:t>
      </w:r>
      <w:r>
        <w:rPr>
          <w:rFonts w:ascii="Cambria" w:eastAsia="Cambria" w:hAnsi="Cambria" w:cs="Cambria"/>
          <w:spacing w:val="1"/>
        </w:rPr>
        <w:t>e</w:t>
      </w:r>
      <w:r>
        <w:rPr>
          <w:rFonts w:ascii="Cambria" w:eastAsia="Cambria" w:hAnsi="Cambria" w:cs="Cambria"/>
        </w:rPr>
        <w:t>visions</w:t>
      </w:r>
      <w:r>
        <w:rPr>
          <w:rFonts w:ascii="Cambria" w:eastAsia="Cambria" w:hAnsi="Cambria" w:cs="Cambria"/>
          <w:spacing w:val="-9"/>
        </w:rPr>
        <w:t xml:space="preserve"> </w:t>
      </w:r>
      <w:r>
        <w:rPr>
          <w:rFonts w:ascii="Cambria" w:eastAsia="Cambria" w:hAnsi="Cambria" w:cs="Cambria"/>
        </w:rPr>
        <w:t>to</w:t>
      </w:r>
      <w:r>
        <w:rPr>
          <w:rFonts w:ascii="Cambria" w:eastAsia="Cambria" w:hAnsi="Cambria" w:cs="Cambria"/>
          <w:spacing w:val="-1"/>
        </w:rPr>
        <w:t xml:space="preserve"> </w:t>
      </w:r>
      <w:r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  <w:spacing w:val="1"/>
        </w:rPr>
        <w:t>h</w:t>
      </w:r>
      <w:r>
        <w:rPr>
          <w:rFonts w:ascii="Cambria" w:eastAsia="Cambria" w:hAnsi="Cambria" w:cs="Cambria"/>
        </w:rPr>
        <w:t>e</w:t>
      </w:r>
      <w:r>
        <w:rPr>
          <w:rFonts w:ascii="Cambria" w:eastAsia="Cambria" w:hAnsi="Cambria" w:cs="Cambria"/>
          <w:spacing w:val="-3"/>
        </w:rPr>
        <w:t xml:space="preserve"> </w:t>
      </w:r>
      <w:r>
        <w:rPr>
          <w:rFonts w:ascii="Cambria" w:eastAsia="Cambria" w:hAnsi="Cambria" w:cs="Cambria"/>
        </w:rPr>
        <w:t>projec</w:t>
      </w:r>
      <w:r>
        <w:rPr>
          <w:rFonts w:ascii="Cambria" w:eastAsia="Cambria" w:hAnsi="Cambria" w:cs="Cambria"/>
          <w:spacing w:val="1"/>
        </w:rPr>
        <w:t>t</w:t>
      </w:r>
      <w:r>
        <w:rPr>
          <w:rFonts w:ascii="Cambria" w:eastAsia="Cambria" w:hAnsi="Cambria" w:cs="Cambria"/>
        </w:rPr>
        <w:t>’s</w:t>
      </w:r>
      <w:r>
        <w:rPr>
          <w:rFonts w:ascii="Cambria" w:eastAsia="Cambria" w:hAnsi="Cambria" w:cs="Cambria"/>
          <w:spacing w:val="-8"/>
        </w:rPr>
        <w:t xml:space="preserve"> </w:t>
      </w:r>
      <w:r>
        <w:rPr>
          <w:rFonts w:ascii="Cambria" w:eastAsia="Cambria" w:hAnsi="Cambria" w:cs="Cambria"/>
        </w:rPr>
        <w:t>programm</w:t>
      </w:r>
      <w:r>
        <w:rPr>
          <w:rFonts w:ascii="Cambria" w:eastAsia="Cambria" w:hAnsi="Cambria" w:cs="Cambria"/>
          <w:spacing w:val="2"/>
        </w:rPr>
        <w:t>i</w:t>
      </w:r>
      <w:r>
        <w:rPr>
          <w:rFonts w:ascii="Cambria" w:eastAsia="Cambria" w:hAnsi="Cambria" w:cs="Cambria"/>
        </w:rPr>
        <w:t>ng</w:t>
      </w:r>
      <w:r>
        <w:rPr>
          <w:rFonts w:ascii="Cambria" w:eastAsia="Cambria" w:hAnsi="Cambria" w:cs="Cambria"/>
          <w:spacing w:val="-13"/>
        </w:rPr>
        <w:t xml:space="preserve"> </w:t>
      </w:r>
      <w:r>
        <w:rPr>
          <w:rFonts w:ascii="Cambria" w:eastAsia="Cambria" w:hAnsi="Cambria" w:cs="Cambria"/>
        </w:rPr>
        <w:t>dollar</w:t>
      </w:r>
      <w:r>
        <w:rPr>
          <w:rFonts w:ascii="Cambria" w:eastAsia="Cambria" w:hAnsi="Cambria" w:cs="Cambria"/>
          <w:spacing w:val="-6"/>
        </w:rPr>
        <w:t xml:space="preserve"> </w:t>
      </w:r>
      <w:r>
        <w:rPr>
          <w:rFonts w:ascii="Cambria" w:eastAsia="Cambria" w:hAnsi="Cambria" w:cs="Cambria"/>
        </w:rPr>
        <w:t>a</w:t>
      </w:r>
      <w:r>
        <w:rPr>
          <w:rFonts w:ascii="Cambria" w:eastAsia="Cambria" w:hAnsi="Cambria" w:cs="Cambria"/>
          <w:spacing w:val="1"/>
        </w:rPr>
        <w:t>m</w:t>
      </w:r>
      <w:r>
        <w:rPr>
          <w:rFonts w:ascii="Cambria" w:eastAsia="Cambria" w:hAnsi="Cambria" w:cs="Cambria"/>
        </w:rPr>
        <w:t>o</w:t>
      </w:r>
      <w:r>
        <w:rPr>
          <w:rFonts w:ascii="Cambria" w:eastAsia="Cambria" w:hAnsi="Cambria" w:cs="Cambria"/>
          <w:spacing w:val="1"/>
        </w:rPr>
        <w:t>u</w:t>
      </w:r>
      <w:r w:rsidR="00FD3ECB">
        <w:rPr>
          <w:rFonts w:ascii="Cambria" w:eastAsia="Cambria" w:hAnsi="Cambria" w:cs="Cambria"/>
        </w:rPr>
        <w:t>nt.</w:t>
      </w:r>
    </w:p>
    <w:sectPr w:rsidR="004A276B" w:rsidRPr="00FD3ECB" w:rsidSect="00A85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6ED" w:rsidRDefault="002706ED" w:rsidP="003B627B">
      <w:pPr>
        <w:spacing w:after="0" w:line="240" w:lineRule="auto"/>
      </w:pPr>
      <w:r>
        <w:separator/>
      </w:r>
    </w:p>
  </w:endnote>
  <w:endnote w:type="continuationSeparator" w:id="0">
    <w:p w:rsidR="002706ED" w:rsidRDefault="002706ED" w:rsidP="003B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6ED" w:rsidRDefault="002706ED" w:rsidP="003B627B">
      <w:pPr>
        <w:spacing w:after="0" w:line="240" w:lineRule="auto"/>
      </w:pPr>
      <w:r>
        <w:separator/>
      </w:r>
    </w:p>
  </w:footnote>
  <w:footnote w:type="continuationSeparator" w:id="0">
    <w:p w:rsidR="002706ED" w:rsidRDefault="002706ED" w:rsidP="003B6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E429F"/>
    <w:multiLevelType w:val="hybridMultilevel"/>
    <w:tmpl w:val="629C5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6A745C"/>
    <w:multiLevelType w:val="hybridMultilevel"/>
    <w:tmpl w:val="A0709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703E"/>
    <w:rsid w:val="0001728A"/>
    <w:rsid w:val="00087A94"/>
    <w:rsid w:val="00161E65"/>
    <w:rsid w:val="00224DBA"/>
    <w:rsid w:val="002706ED"/>
    <w:rsid w:val="002E7557"/>
    <w:rsid w:val="002F0B98"/>
    <w:rsid w:val="003B627B"/>
    <w:rsid w:val="003D703E"/>
    <w:rsid w:val="004105A2"/>
    <w:rsid w:val="004A276B"/>
    <w:rsid w:val="004D2E99"/>
    <w:rsid w:val="006F420E"/>
    <w:rsid w:val="0072726B"/>
    <w:rsid w:val="009C3337"/>
    <w:rsid w:val="00A62B35"/>
    <w:rsid w:val="00A85707"/>
    <w:rsid w:val="00B321B0"/>
    <w:rsid w:val="00C545A8"/>
    <w:rsid w:val="00DC32B4"/>
    <w:rsid w:val="00E66D39"/>
    <w:rsid w:val="00E67038"/>
    <w:rsid w:val="00E907D1"/>
    <w:rsid w:val="00ED22F2"/>
    <w:rsid w:val="00F2038B"/>
    <w:rsid w:val="00F87736"/>
    <w:rsid w:val="00FA31DB"/>
    <w:rsid w:val="00FD3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7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703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F0B98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A27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A276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A276B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7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703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F0B98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A27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A276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A276B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7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t.state.mn.us/pm/documents/guidance/what-is-meant-by-risk.docx" TargetMode="External"/><Relationship Id="rId13" Type="http://schemas.openxmlformats.org/officeDocument/2006/relationships/hyperlink" Target="http://www.dot.state.mn.us/pm/documents/guidance/qualitative-risk-analysis.docx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dot.state.mn.us/pm/documents/guidance/project-risk-management-team.docx" TargetMode="External"/><Relationship Id="rId17" Type="http://schemas.openxmlformats.org/officeDocument/2006/relationships/hyperlink" Target="http://www.dot.state.mn.us/pm/documents/guidance/communication-and-accountability3.docx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ot.state.mn.us/pm/documents/guidance/risk-monitoring2.docx" TargetMode="Externa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t.state.mn.us/pm/documents/guidance/risk-register.xls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dot.state.mn.us/pm/documents/guidance/risk-response2.docx" TargetMode="External"/><Relationship Id="rId10" Type="http://schemas.openxmlformats.org/officeDocument/2006/relationships/hyperlink" Target="http://www.dot.state.mn.us/pm/documents/guidance/project-risk-management-team.docx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dot.state.mn.us/pm/documents/guidance/risk-identification2.docx" TargetMode="External"/><Relationship Id="rId14" Type="http://schemas.openxmlformats.org/officeDocument/2006/relationships/hyperlink" Target="http://www.dot.state.mn.us/pm/documents/guidance/quantitative-risk-analysis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Becky Hilgert</cp:lastModifiedBy>
  <cp:revision>3</cp:revision>
  <cp:lastPrinted>2013-03-21T13:54:00Z</cp:lastPrinted>
  <dcterms:created xsi:type="dcterms:W3CDTF">2013-03-30T15:40:00Z</dcterms:created>
  <dcterms:modified xsi:type="dcterms:W3CDTF">2013-03-30T15:55:00Z</dcterms:modified>
</cp:coreProperties>
</file>